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haustova ja\Рабочий стол\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>
      <w:pPr>
        <w:suppressAutoHyphens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32"/>
          <w:szCs w:val="32"/>
        </w:rPr>
      </w:pPr>
    </w:p>
    <w:p>
      <w:pPr>
        <w:spacing w:line="276" w:lineRule="auto"/>
        <w:ind w:firstLine="567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Что необходимо помнить владельцам земельных участков     </w:t>
      </w:r>
    </w:p>
    <w:p>
      <w:pPr>
        <w:spacing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i/>
        </w:rPr>
        <w:t>Самара, 21 февраля 2017 г.</w:t>
      </w:r>
      <w:r>
        <w:rPr>
          <w:rFonts w:ascii="Segoe UI" w:hAnsi="Segoe UI" w:cs="Segoe UI"/>
        </w:rPr>
        <w:t xml:space="preserve"> - </w:t>
      </w:r>
      <w:r>
        <w:rPr>
          <w:rFonts w:ascii="Segoe UI" w:hAnsi="Segoe UI" w:cs="Segoe UI"/>
          <w:b/>
        </w:rPr>
        <w:t xml:space="preserve">В поле зрения государственного земельного надзора может попасть каждый житель Самарской области, организация или муниципалитет. О том, кто именно уполномочен проводить проверку, каким образом этот процесс должен проходить и что грозит нарушителям земельного законодательства, сегодня на пресс-конференции рассказали в Управлении </w:t>
      </w:r>
      <w:proofErr w:type="spellStart"/>
      <w:r>
        <w:rPr>
          <w:rFonts w:ascii="Segoe UI" w:hAnsi="Segoe UI" w:cs="Segoe UI"/>
          <w:b/>
        </w:rPr>
        <w:t>Росреестра</w:t>
      </w:r>
      <w:proofErr w:type="spellEnd"/>
      <w:r>
        <w:rPr>
          <w:rFonts w:ascii="Segoe UI" w:hAnsi="Segoe UI" w:cs="Segoe UI"/>
          <w:b/>
        </w:rPr>
        <w:t xml:space="preserve"> по Самарской области. </w:t>
      </w:r>
    </w:p>
    <w:p>
      <w:pPr>
        <w:spacing w:line="276" w:lineRule="auto"/>
        <w:ind w:firstLine="567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</w:rPr>
        <w:t xml:space="preserve">Первое, что необходимо знать – проверки бывают плановые и внеплановые. Узнать, планирует ли 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в </w:t>
      </w:r>
      <w:r>
        <w:rPr>
          <w:rFonts w:ascii="Segoe UI" w:hAnsi="Segoe UI" w:cs="Segoe UI"/>
          <w:b/>
        </w:rPr>
        <w:t xml:space="preserve">2017 </w:t>
      </w:r>
      <w:r>
        <w:rPr>
          <w:rFonts w:ascii="Segoe UI" w:hAnsi="Segoe UI" w:cs="Segoe UI"/>
        </w:rPr>
        <w:t xml:space="preserve">году проверить на предмет соблюдения земельного законодательства именно вашу компанию или муниципалитет можно, посмотрев План проведения проверок в региональном блоке на сайте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(rosreestr.ru – Открытая служба – Проведение проверок – Государственный земельный надзор). План проверок физических лиц </w:t>
      </w:r>
      <w:r>
        <w:rPr>
          <w:rFonts w:ascii="Segoe UI" w:hAnsi="Segoe UI" w:cs="Segoe UI"/>
          <w:color w:val="000000" w:themeColor="text1"/>
          <w:shd w:val="clear" w:color="auto" w:fill="FFFFFF"/>
        </w:rPr>
        <w:t>не может быть размещен в сети Интернет, поскольку в нем содержатся персональные данные жителей региона, а потому граждане узнают о проверке непосредственно из уведомления государственного земельного инспектора.</w:t>
      </w:r>
    </w:p>
    <w:p>
      <w:pPr>
        <w:spacing w:line="276" w:lineRule="auto"/>
        <w:ind w:firstLine="567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 xml:space="preserve">- В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2017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году Управление </w:t>
      </w:r>
      <w:proofErr w:type="spellStart"/>
      <w:r>
        <w:rPr>
          <w:rFonts w:ascii="Segoe UI" w:hAnsi="Segoe UI" w:cs="Segoe UI"/>
          <w:color w:val="000000" w:themeColor="text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планирует проверить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28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муниципальных образований,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81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юридическое лицо и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2969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граждан на предмет соблюдения земельного законодательства, - сообщила начальник отдела государственного земельного надзора Управления </w:t>
      </w:r>
      <w:proofErr w:type="spellStart"/>
      <w:r>
        <w:rPr>
          <w:rFonts w:ascii="Segoe UI" w:hAnsi="Segoe UI" w:cs="Segoe UI"/>
          <w:color w:val="000000" w:themeColor="text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по Самарской области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Юлия Голицына 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на пресс-конференции. - Организациям, муниципальным образованиям и гражданам необходимо знать, что перед проведением проверки уполномоченные лица Управления обязаны направить уведомление о проведении в отношении них плановой проверки не позднее чем в течение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трех рабочих дней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до начала ее проведения заказным почтовым отправлением с уведомлением о вручении или иным доступным способом, обеспечивающим фиксирование извещения или вызова и его вручение адресату.</w:t>
      </w:r>
    </w:p>
    <w:p>
      <w:pPr>
        <w:spacing w:line="276" w:lineRule="auto"/>
        <w:ind w:firstLine="567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>В день проверки государственный земельный инспектор обязан представиться и предъявить документ, подтверждающий, что он таковым является (служебное удостоверение государственного инспектора по использованию и охране земель на соответствующей территории), а также вручить под роспись заверенную копию распоряжения о проведении проверки.</w:t>
      </w:r>
    </w:p>
    <w:p>
      <w:pPr>
        <w:spacing w:line="276" w:lineRule="auto"/>
        <w:ind w:firstLine="567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lastRenderedPageBreak/>
        <w:t xml:space="preserve">- </w:t>
      </w:r>
      <w:r>
        <w:rPr>
          <w:rFonts w:ascii="Segoe UI" w:hAnsi="Segoe UI" w:cs="Segoe UI"/>
        </w:rPr>
        <w:t xml:space="preserve">В Самарской области осуществлять государственный земельный надзор имеют право </w:t>
      </w:r>
      <w:r>
        <w:rPr>
          <w:rFonts w:ascii="Segoe UI" w:hAnsi="Segoe UI" w:cs="Segoe UI"/>
          <w:b/>
        </w:rPr>
        <w:t>64</w:t>
      </w:r>
      <w:r>
        <w:rPr>
          <w:rFonts w:ascii="Segoe UI" w:hAnsi="Segoe UI" w:cs="Segoe UI"/>
        </w:rPr>
        <w:t xml:space="preserve"> государственных гражданских </w:t>
      </w:r>
      <w:proofErr w:type="spellStart"/>
      <w:proofErr w:type="gramStart"/>
      <w:r>
        <w:rPr>
          <w:rFonts w:ascii="Segoe UI" w:hAnsi="Segoe UI" w:cs="Segoe UI"/>
        </w:rPr>
        <w:t>служащих,персональный</w:t>
      </w:r>
      <w:proofErr w:type="spellEnd"/>
      <w:proofErr w:type="gramEnd"/>
      <w:r>
        <w:rPr>
          <w:rFonts w:ascii="Segoe UI" w:hAnsi="Segoe UI" w:cs="Segoe UI"/>
        </w:rPr>
        <w:t xml:space="preserve"> состав которых опубликован в блоке региональной информации на сайте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(rosreestr.ru – Открытая служба – Проведение проверок – Государственный земельный надзор - </w:t>
      </w:r>
      <w:r>
        <w:rPr>
          <w:rFonts w:ascii="Segoe UI" w:hAnsi="Segoe UI" w:cs="Segoe UI"/>
          <w:color w:val="000000" w:themeColor="text1"/>
          <w:shd w:val="clear" w:color="auto" w:fill="FFFFFF"/>
        </w:rPr>
        <w:t>Персональный состав государственных гражданских служащих, имеющих право на осуществление государственного земельного надзора),</w:t>
      </w:r>
      <w:r>
        <w:rPr>
          <w:rFonts w:ascii="Segoe UI" w:hAnsi="Segoe UI" w:cs="Segoe UI"/>
        </w:rPr>
        <w:t xml:space="preserve"> - напоминает Юлия Голицына. -  У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казанный состав был утвержден Управлением </w:t>
      </w:r>
      <w:proofErr w:type="spellStart"/>
      <w:r>
        <w:rPr>
          <w:rFonts w:ascii="Segoe UI" w:hAnsi="Segoe UI" w:cs="Segoe UI"/>
          <w:color w:val="000000" w:themeColor="text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hd w:val="clear" w:color="auto" w:fill="FFFFFF"/>
        </w:rPr>
        <w:t xml:space="preserve"> 26 января текущего года. Никто другой не обладает полномочиями проводить проверку в рамках государственного земельного надзора. Отмечу, что в каждом муниципальном образовании работает также муниципальный земельный контроль, персональный состав данной структуры утверждается соответствующим муниципальным образованием. </w:t>
      </w:r>
    </w:p>
    <w:p>
      <w:pPr>
        <w:spacing w:line="276" w:lineRule="auto"/>
        <w:ind w:firstLine="567"/>
        <w:jc w:val="both"/>
        <w:rPr>
          <w:rFonts w:ascii="Segoe UI" w:hAnsi="Segoe UI" w:cs="Segoe UI"/>
          <w:color w:val="FF0000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 xml:space="preserve">После проведения проверки составляется акт в двух экземплярах, который должен соответствовать пунктам 56 – 61 Административного регламента, утвержденного приказом Министерства экономического развития </w:t>
      </w:r>
      <w:proofErr w:type="gramStart"/>
      <w:r>
        <w:rPr>
          <w:rFonts w:ascii="Segoe UI" w:hAnsi="Segoe UI" w:cs="Segoe UI"/>
          <w:color w:val="000000" w:themeColor="text1"/>
          <w:shd w:val="clear" w:color="auto" w:fill="FFFFFF"/>
        </w:rPr>
        <w:t>РФ  №</w:t>
      </w:r>
      <w:proofErr w:type="gramEnd"/>
      <w:r>
        <w:rPr>
          <w:rFonts w:ascii="Segoe UI" w:hAnsi="Segoe UI" w:cs="Segoe UI"/>
          <w:color w:val="000000" w:themeColor="text1"/>
          <w:shd w:val="clear" w:color="auto" w:fill="FFFFFF"/>
        </w:rPr>
        <w:t xml:space="preserve">486 от 20 июля 2015 года.  </w:t>
      </w:r>
    </w:p>
    <w:p>
      <w:pPr>
        <w:spacing w:line="276" w:lineRule="auto"/>
        <w:ind w:firstLine="567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 xml:space="preserve">- Если нарушений земельного законодательства не выявлено, подписание соответствующего акта завершает процедуру проверки, - говорит Юлия Голицына. - В случае, если проверяющий обнаружит нарушения – нецелевое использование или неиспользование земельного участка, </w:t>
      </w:r>
      <w:proofErr w:type="spellStart"/>
      <w:r>
        <w:rPr>
          <w:rFonts w:ascii="Segoe UI" w:hAnsi="Segoe UI" w:cs="Segoe UI"/>
          <w:color w:val="000000" w:themeColor="text1"/>
          <w:shd w:val="clear" w:color="auto" w:fill="FFFFFF"/>
        </w:rPr>
        <w:t>самозахват</w:t>
      </w:r>
      <w:proofErr w:type="spellEnd"/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земли – то по результатам проверки инспектором возбуждается дело об административном правонарушении, которое рассматривается в порядке, установленном Кодексом Российской Федерации об административных правонарушениях, на нарушителя накладывается административный штраф.</w:t>
      </w:r>
    </w:p>
    <w:p>
      <w:pPr>
        <w:spacing w:line="276" w:lineRule="auto"/>
        <w:ind w:firstLine="567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 xml:space="preserve">Напомним, за самовольное занятие земли юридическим лицам грозит штраф в размере от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2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до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3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процентов кадастровой стоимости земельного участка, но не менее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100 000 рублей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, гражданину – от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1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до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1,5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процентов кадастровой стоимости, но не менее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5 000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рублей. За нецелевое использование юридическое лицо должно будет заплатить штраф в размере </w:t>
      </w:r>
      <w:proofErr w:type="gramStart"/>
      <w:r>
        <w:rPr>
          <w:rFonts w:ascii="Segoe UI" w:hAnsi="Segoe UI" w:cs="Segoe UI"/>
          <w:color w:val="000000" w:themeColor="text1"/>
          <w:shd w:val="clear" w:color="auto" w:fill="FFFFFF"/>
        </w:rPr>
        <w:t xml:space="preserve">от 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1</w:t>
      </w:r>
      <w:proofErr w:type="gramEnd"/>
      <w:r>
        <w:rPr>
          <w:rFonts w:ascii="Segoe UI" w:hAnsi="Segoe UI" w:cs="Segoe UI"/>
          <w:b/>
          <w:color w:val="000000" w:themeColor="text1"/>
          <w:shd w:val="clear" w:color="auto" w:fill="FFFFFF"/>
        </w:rPr>
        <w:t>,5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до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2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процентов кадастровой стоимости земельного участка, но не менее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100 000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рублей, гражданин – от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0,5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до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1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процента кадастровой стоимости, но не менее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10 000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рублей. За неиспользование земельного участка штраф будет еще выше: для юридических лиц он составит от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3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до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5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процентов кадастровой стоимости земельного участка, но не менее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400 000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рублей, для граждан – от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1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до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1,5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процентов кадастровой стоимости, но не менее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20 000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рублей.</w:t>
      </w:r>
    </w:p>
    <w:p>
      <w:pPr>
        <w:spacing w:line="276" w:lineRule="auto"/>
        <w:ind w:firstLine="567"/>
        <w:jc w:val="both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 xml:space="preserve">Нарушителю необходимо оплатить штраф в течении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двух месяцев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со дня вступления постановления о назначении административного наказания в законную силу.  Иначе размер штрафа возрастет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в три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раза. Так, гражданам придется заплатить не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5 000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рублей, а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15 000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рублей. Кроме того, в обязательном порядке предстоит устранить нарушение, поскольку за неисполнение предписания государственного земельного инспектора также установлена административная ответственность. Контроль со стороны Управления </w:t>
      </w:r>
      <w:proofErr w:type="spellStart"/>
      <w:r>
        <w:rPr>
          <w:rFonts w:ascii="Segoe UI" w:hAnsi="Segoe UI" w:cs="Segoe UI"/>
          <w:color w:val="000000" w:themeColor="text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будет осуществляться до полного устранения нарушения.</w:t>
      </w:r>
    </w:p>
    <w:p>
      <w:pPr>
        <w:spacing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lastRenderedPageBreak/>
        <w:t xml:space="preserve">- В 2016 году Управлением </w:t>
      </w:r>
      <w:proofErr w:type="spellStart"/>
      <w:r>
        <w:rPr>
          <w:rFonts w:ascii="Segoe UI" w:hAnsi="Segoe UI" w:cs="Segoe UI"/>
          <w:color w:val="000000" w:themeColor="text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по Самарской области было проведено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4023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проверки соблюдения земельного законодательства, по результатам которых было наложено штрафов на общую сумму </w:t>
      </w:r>
      <w:r>
        <w:rPr>
          <w:rFonts w:ascii="Segoe UI" w:hAnsi="Segoe UI" w:cs="Segoe UI"/>
          <w:b/>
        </w:rPr>
        <w:t xml:space="preserve">37 миллионов 127 тысяч </w:t>
      </w:r>
      <w:r>
        <w:rPr>
          <w:rFonts w:ascii="Segoe UI" w:hAnsi="Segoe UI" w:cs="Segoe UI"/>
        </w:rPr>
        <w:t>рублей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, - </w:t>
      </w:r>
      <w:proofErr w:type="gramStart"/>
      <w:r>
        <w:rPr>
          <w:rFonts w:ascii="Segoe UI" w:hAnsi="Segoe UI" w:cs="Segoe UI"/>
          <w:color w:val="000000" w:themeColor="text1"/>
          <w:shd w:val="clear" w:color="auto" w:fill="FFFFFF"/>
        </w:rPr>
        <w:t>говорит  Юлия</w:t>
      </w:r>
      <w:proofErr w:type="gramEnd"/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Голицына. - З</w:t>
      </w:r>
      <w:r>
        <w:rPr>
          <w:rFonts w:ascii="Segoe UI" w:hAnsi="Segoe UI" w:cs="Segoe UI"/>
        </w:rPr>
        <w:t xml:space="preserve">а неисполнение предписаний органа государственного земельного надзора и неуплату административных штрафов в указанный срок в 2016 году мировыми судами по протоколам государственных земельных инспекторов было наложено штрафов на сумму </w:t>
      </w:r>
      <w:r>
        <w:rPr>
          <w:rFonts w:ascii="Segoe UI" w:hAnsi="Segoe UI" w:cs="Segoe UI"/>
          <w:b/>
        </w:rPr>
        <w:t xml:space="preserve">11 миллионов рублей. </w:t>
      </w:r>
    </w:p>
    <w:p>
      <w:pPr>
        <w:spacing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 xml:space="preserve">В случае неуплаты штрафа в добровольном порядке информация направляется в службу судебных приставов для принудительного взыскания. Кроме того, необходимо помнить, что в случае возбуждения исполнительного производства в отношении должника действуют установленные законодательством ограничения, в том числе в части выезда за рубеж. А </w:t>
      </w:r>
      <w:r>
        <w:rPr>
          <w:rFonts w:ascii="Segoe UI" w:eastAsiaTheme="minorHAnsi" w:hAnsi="Segoe UI" w:cs="Segoe UI"/>
          <w:lang w:eastAsia="en-US"/>
        </w:rPr>
        <w:t xml:space="preserve">если владелец земли грубо нарушает правила ее рационального использования, земельный участок может быть изъят по иску органа местного самоуправления. </w:t>
      </w:r>
    </w:p>
    <w:p>
      <w:pPr>
        <w:spacing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80"/>
        <w:gridCol w:w="726"/>
      </w:tblGrid>
      <w:tr>
        <w:tc>
          <w:tcPr>
            <w:tcW w:w="9480" w:type="dxa"/>
            <w:shd w:val="clear" w:color="auto" w:fill="auto"/>
          </w:tcPr>
          <w:p>
            <w:pPr>
              <w:suppressAutoHyphens/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color w:val="2E74B5"/>
                <w:sz w:val="20"/>
                <w:szCs w:val="20"/>
              </w:rPr>
            </w:pPr>
            <w:r>
              <w:rPr>
                <w:rFonts w:ascii="Segoe UI" w:hAnsi="Segoe UI" w:cs="Segoe UI"/>
                <w:color w:val="2E74B5"/>
              </w:rPr>
              <w:t>_____________________________________________________________________________________________</w:t>
            </w:r>
          </w:p>
          <w:p>
            <w:pPr>
              <w:rPr>
                <w:rFonts w:ascii="Segoe UI" w:hAnsi="Segoe UI" w:cs="Segoe UI"/>
                <w:noProof/>
                <w:sz w:val="10"/>
                <w:szCs w:val="10"/>
                <w:lang w:eastAsia="sk-SK"/>
              </w:rPr>
            </w:pPr>
            <w:r>
              <w:rPr>
                <w:rFonts w:ascii="Segoe UI" w:hAnsi="Segoe UI" w:cs="Segoe UI"/>
                <w:b/>
                <w:noProof/>
                <w:lang w:eastAsia="sk-SK"/>
              </w:rPr>
              <w:t>Об Управлении Росреестра</w:t>
            </w:r>
          </w:p>
          <w:p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Управление Федеральной службы государственной регистрации, кадастра и картографии (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Росреестр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Росреестра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являются ФГБУ «ФКП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Росреестра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» и ФГБУ «Центр геодезии, картографии и ИПД». В ведении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Росреестра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находится ФГУП «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Ростехинвентаризация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– Федеральное БТИ».  С 2007 года областное ведомство возглавляет Вадим Владиславович Маликов.</w:t>
            </w:r>
          </w:p>
          <w:p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rFonts w:ascii="Segoe UI" w:hAnsi="Segoe UI" w:cs="Segoe UI"/>
                <w:b/>
                <w:noProof/>
                <w:lang w:eastAsia="sk-SK"/>
              </w:rPr>
            </w:pPr>
            <w:r>
              <w:rPr>
                <w:rFonts w:ascii="Segoe UI" w:hAnsi="Segoe UI" w:cs="Segoe UI"/>
                <w:b/>
                <w:noProof/>
                <w:lang w:eastAsia="sk-SK"/>
              </w:rPr>
              <w:t>Контакты:</w:t>
            </w:r>
          </w:p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Ольга Никитина, помощник руководителя Управления </w:t>
            </w:r>
            <w:proofErr w:type="spellStart"/>
            <w:r>
              <w:rPr>
                <w:rFonts w:ascii="Segoe UI" w:hAnsi="Segoe UI" w:cs="Segoe UI"/>
              </w:rPr>
              <w:t>Росреестра</w:t>
            </w:r>
            <w:proofErr w:type="spellEnd"/>
          </w:p>
          <w:p>
            <w:pPr>
              <w:rPr>
                <w:rFonts w:ascii="Segoe UI" w:eastAsia="Arial Unicode MS" w:hAnsi="Segoe UI" w:cs="Segoe UI"/>
                <w:b/>
                <w:noProof/>
                <w:kern w:val="2"/>
                <w:sz w:val="20"/>
                <w:szCs w:val="20"/>
                <w:lang w:eastAsia="sk-SK" w:bidi="hi-IN"/>
              </w:rPr>
            </w:pPr>
            <w:r>
              <w:rPr>
                <w:rFonts w:ascii="Segoe UI" w:hAnsi="Segoe UI" w:cs="Segoe UI"/>
              </w:rPr>
              <w:t xml:space="preserve">(846) 33-22-555, 8 927 690 73 51, </w:t>
            </w:r>
            <w:hyperlink r:id="rId9" w:history="1">
              <w:r>
                <w:rPr>
                  <w:rFonts w:ascii="Segoe UI" w:hAnsi="Segoe UI" w:cs="Segoe UI"/>
                  <w:color w:val="0000FF"/>
                  <w:u w:val="single"/>
                  <w:shd w:val="clear" w:color="auto" w:fill="FFFFFF"/>
                  <w:lang w:val="en-US"/>
                </w:rPr>
                <w:t>pr</w:t>
              </w:r>
              <w:r>
                <w:rPr>
                  <w:rFonts w:ascii="Segoe UI" w:hAnsi="Segoe UI" w:cs="Segoe UI"/>
                  <w:color w:val="0000FF"/>
                  <w:u w:val="single"/>
                  <w:shd w:val="clear" w:color="auto" w:fill="FFFFFF"/>
                </w:rPr>
                <w:t>.</w:t>
              </w:r>
              <w:r>
                <w:rPr>
                  <w:rFonts w:ascii="Segoe UI" w:hAnsi="Segoe UI" w:cs="Segoe UI"/>
                  <w:color w:val="0000FF"/>
                  <w:u w:val="single"/>
                  <w:shd w:val="clear" w:color="auto" w:fill="FFFFFF"/>
                  <w:lang w:val="en-US"/>
                </w:rPr>
                <w:t>samara</w:t>
              </w:r>
              <w:r>
                <w:rPr>
                  <w:rFonts w:ascii="Segoe UI" w:hAnsi="Segoe UI" w:cs="Segoe UI"/>
                  <w:color w:val="0000FF"/>
                  <w:u w:val="single"/>
                  <w:shd w:val="clear" w:color="auto" w:fill="FFFFFF"/>
                </w:rPr>
                <w:t>@</w:t>
              </w:r>
              <w:r>
                <w:rPr>
                  <w:rFonts w:ascii="Segoe UI" w:hAnsi="Segoe UI" w:cs="Segoe UI"/>
                  <w:color w:val="0000FF"/>
                  <w:u w:val="single"/>
                  <w:shd w:val="clear" w:color="auto" w:fill="FFFFFF"/>
                  <w:lang w:val="en-US"/>
                </w:rPr>
                <w:t>mail</w:t>
              </w:r>
              <w:r>
                <w:rPr>
                  <w:rFonts w:ascii="Segoe UI" w:hAnsi="Segoe UI" w:cs="Segoe UI"/>
                  <w:color w:val="0000FF"/>
                  <w:u w:val="single"/>
                  <w:shd w:val="clear" w:color="auto" w:fill="FFFFFF"/>
                </w:rPr>
                <w:t>.</w:t>
              </w:r>
              <w:proofErr w:type="spellStart"/>
              <w:r>
                <w:rPr>
                  <w:rFonts w:ascii="Segoe UI" w:hAnsi="Segoe UI" w:cs="Segoe UI"/>
                  <w:color w:val="0000FF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8547099</wp:posOffset>
                      </wp:positionV>
                      <wp:extent cx="6000750" cy="0"/>
                      <wp:effectExtent l="0" t="0" r="1905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426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      </w:pict>
                </mc:Fallback>
              </mc:AlternateContent>
            </w:r>
          </w:p>
          <w:p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>
      <w:pPr>
        <w:spacing w:line="276" w:lineRule="auto"/>
        <w:jc w:val="both"/>
        <w:rPr>
          <w:sz w:val="28"/>
          <w:szCs w:val="28"/>
        </w:rPr>
      </w:pPr>
    </w:p>
    <w:sectPr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032C"/>
    <w:multiLevelType w:val="hybridMultilevel"/>
    <w:tmpl w:val="CD327C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79E7300"/>
    <w:multiLevelType w:val="hybridMultilevel"/>
    <w:tmpl w:val="4FDC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89AACA-8D7C-4C35-80C4-B6314E1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sz w:val="24"/>
      <w:szCs w:val="24"/>
    </w:rPr>
  </w:style>
  <w:style w:type="character" w:styleId="a5">
    <w:name w:val="Hyperlink"/>
    <w:basedOn w:val="a0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9CEB0F1AAC9640B9986C8952AB3462" ma:contentTypeVersion="10" ma:contentTypeDescription="Создание документа." ma:contentTypeScope="" ma:versionID="8c056d2820b80aa1c383a04199f6905d">
  <xsd:schema xmlns:xsd="http://www.w3.org/2001/XMLSchema" xmlns:p="http://schemas.microsoft.com/office/2006/metadata/properties" targetNamespace="http://schemas.microsoft.com/office/2006/metadata/properties" ma:root="true" ma:fieldsID="0fb6a0041b1b891b5bef8cbc6ceca7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9FF18-4FB5-45A2-BAE3-1E976A4E2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00D1C6-B88F-48C6-B3C3-BEF85E2E7E1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33121E-9EA0-4836-808E-00177D5C2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6598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Ведущему специалисту</vt:lpstr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Ведущему специалисту</dc:title>
  <dc:creator>Chepurnov</dc:creator>
  <cp:lastModifiedBy>Лелюков Андрей Александрович</cp:lastModifiedBy>
  <cp:revision>2</cp:revision>
  <cp:lastPrinted>2015-10-15T11:03:00Z</cp:lastPrinted>
  <dcterms:created xsi:type="dcterms:W3CDTF">2017-02-22T12:58:00Z</dcterms:created>
  <dcterms:modified xsi:type="dcterms:W3CDTF">2017-02-22T12:58:00Z</dcterms:modified>
</cp:coreProperties>
</file>