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4DC" w:rsidRDefault="005064DC" w:rsidP="003A736D">
      <w:pPr>
        <w:rPr>
          <w:rFonts w:eastAsia="Calibri" w:cs="Times New Roman"/>
          <w:b/>
          <w:color w:val="auto"/>
          <w:lang w:eastAsia="en-US"/>
        </w:rPr>
      </w:pPr>
      <w:bookmarkStart w:id="0" w:name="_GoBack"/>
      <w:bookmarkEnd w:id="0"/>
    </w:p>
    <w:p w:rsidR="00BD206D" w:rsidRPr="00BD206D" w:rsidRDefault="00BD206D" w:rsidP="00BD206D">
      <w:pPr>
        <w:jc w:val="center"/>
        <w:rPr>
          <w:rFonts w:eastAsia="Calibri" w:cs="Times New Roman"/>
          <w:b/>
          <w:color w:val="auto"/>
          <w:lang w:eastAsia="en-US"/>
        </w:rPr>
      </w:pPr>
      <w:r w:rsidRPr="00BD206D">
        <w:rPr>
          <w:rFonts w:eastAsia="Calibri" w:cs="Times New Roman"/>
          <w:b/>
          <w:color w:val="auto"/>
          <w:lang w:eastAsia="en-US"/>
        </w:rPr>
        <w:t xml:space="preserve">Обобщение и анализ правоприменительной практики </w:t>
      </w:r>
    </w:p>
    <w:p w:rsidR="00BD206D" w:rsidRPr="00BD206D" w:rsidRDefault="00BD206D" w:rsidP="00BD206D">
      <w:pPr>
        <w:jc w:val="center"/>
        <w:rPr>
          <w:rFonts w:eastAsia="Calibri" w:cs="Times New Roman"/>
          <w:b/>
          <w:color w:val="auto"/>
          <w:lang w:eastAsia="en-US"/>
        </w:rPr>
      </w:pPr>
      <w:r w:rsidRPr="00BD206D">
        <w:rPr>
          <w:rFonts w:eastAsia="Calibri" w:cs="Times New Roman"/>
          <w:b/>
          <w:color w:val="auto"/>
          <w:lang w:eastAsia="en-US"/>
        </w:rPr>
        <w:t xml:space="preserve">осуществления муниципального земельного контроля </w:t>
      </w:r>
    </w:p>
    <w:p w:rsidR="00BD206D" w:rsidRPr="00BD206D" w:rsidRDefault="00BD206D" w:rsidP="00BD206D">
      <w:pPr>
        <w:jc w:val="center"/>
        <w:rPr>
          <w:rFonts w:eastAsia="Calibri" w:cs="Times New Roman"/>
          <w:b/>
          <w:color w:val="auto"/>
          <w:lang w:eastAsia="en-US"/>
        </w:rPr>
      </w:pPr>
      <w:r w:rsidRPr="00BD206D">
        <w:rPr>
          <w:rFonts w:eastAsia="Calibri" w:cs="Times New Roman"/>
          <w:b/>
          <w:color w:val="auto"/>
          <w:lang w:eastAsia="en-US"/>
        </w:rPr>
        <w:t>на территории муниципального района Алексеевский за 201</w:t>
      </w:r>
      <w:r>
        <w:rPr>
          <w:rFonts w:eastAsia="Calibri" w:cs="Times New Roman"/>
          <w:b/>
          <w:color w:val="auto"/>
          <w:lang w:eastAsia="en-US"/>
        </w:rPr>
        <w:t>9</w:t>
      </w:r>
      <w:r w:rsidRPr="00BD206D">
        <w:rPr>
          <w:rFonts w:eastAsia="Calibri" w:cs="Times New Roman"/>
          <w:b/>
          <w:color w:val="auto"/>
          <w:lang w:eastAsia="en-US"/>
        </w:rPr>
        <w:t xml:space="preserve"> год </w:t>
      </w:r>
    </w:p>
    <w:p w:rsidR="00BD206D" w:rsidRPr="00BD206D" w:rsidRDefault="00BD206D" w:rsidP="00BD206D">
      <w:pPr>
        <w:jc w:val="center"/>
        <w:rPr>
          <w:rFonts w:eastAsia="Calibri" w:cs="Times New Roman"/>
          <w:b/>
          <w:color w:val="auto"/>
          <w:lang w:eastAsia="en-US"/>
        </w:rPr>
      </w:pPr>
    </w:p>
    <w:p w:rsidR="00BD206D" w:rsidRPr="00BD206D" w:rsidRDefault="00BD206D" w:rsidP="00BD206D">
      <w:pPr>
        <w:ind w:firstLine="709"/>
        <w:jc w:val="both"/>
        <w:rPr>
          <w:rFonts w:eastAsia="Calibri" w:cs="Times New Roman"/>
          <w:color w:val="auto"/>
          <w:lang w:eastAsia="en-US"/>
        </w:rPr>
      </w:pPr>
      <w:proofErr w:type="gramStart"/>
      <w:r w:rsidRPr="00BD206D">
        <w:rPr>
          <w:rFonts w:eastAsia="Calibri" w:cs="Times New Roman"/>
          <w:color w:val="auto"/>
          <w:lang w:eastAsia="en-US"/>
        </w:rPr>
        <w:t>В соответствии с Федеральным законом от 06.10.2003 № 131-ФЗ «Об общих принципах организации местного самоуправления в Российской Федерации» муниципальную функцию по осуществлению муниципального земельного контроля на территории муниципального района Алексеевский исполняет Администрация муниципального района Алексеевский, в лице главного специалиста по земельному контролю отдела по экологии и природопользованию, осуществляющего мероприятия по контролю за использованием земель юридическими лицами, индивидуальными предпринимателями и гражданами в</w:t>
      </w:r>
      <w:proofErr w:type="gramEnd"/>
      <w:r w:rsidRPr="00BD206D">
        <w:rPr>
          <w:rFonts w:eastAsia="Calibri" w:cs="Times New Roman"/>
          <w:color w:val="auto"/>
          <w:lang w:eastAsia="en-US"/>
        </w:rPr>
        <w:t xml:space="preserve"> </w:t>
      </w:r>
      <w:proofErr w:type="gramStart"/>
      <w:r w:rsidRPr="00BD206D">
        <w:rPr>
          <w:rFonts w:eastAsia="Calibri" w:cs="Times New Roman"/>
          <w:color w:val="auto"/>
          <w:lang w:eastAsia="en-US"/>
        </w:rPr>
        <w:t>границах</w:t>
      </w:r>
      <w:proofErr w:type="gramEnd"/>
      <w:r w:rsidRPr="00BD206D">
        <w:rPr>
          <w:rFonts w:eastAsia="Calibri" w:cs="Times New Roman"/>
          <w:color w:val="auto"/>
          <w:lang w:eastAsia="en-US"/>
        </w:rPr>
        <w:t xml:space="preserve"> муниципального района Алексеевский в рамках переданных полномочий от сельских поселений на уровень района. Непосредственное исполнение муниципальной функции осуществляется должностным лицом – главным специалистом по земельному контролю.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Предметом осуществления муниципального земельного контроля является обеспечение соблюдения юридическими лицами, органами местного самоуправления, их руководителями, должностными лицами, индивидуальными предпринимателями, гражданами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при использовании земель.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Исполнение муниципальной функции осуществляется в соответствии </w:t>
      </w:r>
      <w:proofErr w:type="gramStart"/>
      <w:r w:rsidRPr="00BD206D">
        <w:rPr>
          <w:rFonts w:eastAsia="Calibri" w:cs="Times New Roman"/>
          <w:color w:val="auto"/>
          <w:lang w:eastAsia="en-US"/>
        </w:rPr>
        <w:t>с</w:t>
      </w:r>
      <w:proofErr w:type="gramEnd"/>
      <w:r w:rsidRPr="00BD206D">
        <w:rPr>
          <w:rFonts w:eastAsia="Calibri" w:cs="Times New Roman"/>
          <w:color w:val="auto"/>
          <w:lang w:eastAsia="en-US"/>
        </w:rPr>
        <w:t xml:space="preserve">: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1) Конституцией Российской Федерации;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2) Земельным кодексом Российской Федерации;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3) Кодексом Российской Федерации об административно-правовых нарушениях;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4) Федеральным законом от 06.10.2003 г. № 131-ФЗ «Об общих принципах организации местного самоуправления в Российской Федерации»;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5) Федеральным законом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6) Положением  о порядке осуществлении муниципального земельного контроля  на  территории муниципального района Алексеевский Самарской области», утвержденным  Решением  Собрания представителей муниципального района Алексеевский от 28.10.2015 г. № 7;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7) Административным регламентом проведения проверок при осуществлении муниципального земельного </w:t>
      </w:r>
      <w:proofErr w:type="gramStart"/>
      <w:r w:rsidRPr="00BD206D">
        <w:rPr>
          <w:rFonts w:eastAsia="Calibri" w:cs="Times New Roman"/>
          <w:color w:val="auto"/>
          <w:lang w:eastAsia="en-US"/>
        </w:rPr>
        <w:t>контроля  за</w:t>
      </w:r>
      <w:proofErr w:type="gramEnd"/>
      <w:r w:rsidRPr="00BD206D">
        <w:rPr>
          <w:rFonts w:eastAsia="Calibri" w:cs="Times New Roman"/>
          <w:color w:val="auto"/>
          <w:lang w:eastAsia="en-US"/>
        </w:rPr>
        <w:t xml:space="preserve"> использованием земель на территории муниципального района  Алексеевский,  </w:t>
      </w:r>
      <w:r w:rsidRPr="00BD206D">
        <w:rPr>
          <w:rFonts w:eastAsia="Calibri" w:cs="Times New Roman"/>
          <w:color w:val="auto"/>
          <w:lang w:eastAsia="en-US"/>
        </w:rPr>
        <w:lastRenderedPageBreak/>
        <w:t xml:space="preserve">утвержденным постановлением Главы муниципального района Алексеевский № 70 от 24.02.2012 г.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Целью обобщения практики и анализа деятельности является: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профилактика нарушений обязательных требований  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при использовании земель;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снижение количества правонарушений;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информирование поднадзорных субъектов муниципального контроля о видах правонарушений, наиболее часто встречающихся при осуществлении функции контроля;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опубликование в открытом доступе рекомендаций по недопущению правонарушений и их устранению;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информирование осуществляется посредством публикации на сайте администрации, размещением новых и изменениям действующих нормативных правовых актов, направлением предписаний, предостережений, разъяснительной работы и иными способами.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Обобщение правоприменительной практики деятельности осуществляется по результатам: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проведения плановых (внеплановых) документарных и выездных проверок, плановых рейдовых обследований (осмотров) земельных участков;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обращений юридических лиц, индивидуальных предпринимателей, граждан, органов местного самоуправления, органов власти;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обжалования решений и действий должностных лиц, в том числе в судебном порядке;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применения мер органами прокуратуры;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разъяснений органов государственного земельного надзора.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В полномочия органов, осуществляющих функции муниципального контроля входит проверка: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за недопущением самовольного захвата земель, незаконных сделок с земельными участками по уступке права пользования и мены;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надлежащим оформлением права аренды земельных участков лицами, которые пользуются ими на праве бессрочного пользования;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за соблюдением порядка использования земли в соответствии с его целевым предназначением;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за приведением земель в первоначальное состояние после проведения работ;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за наличием знаков, установленных на межевых границах участка;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за обязательным проведением работ по восстановлению плодородного слоя почвы после завершения технических, строительных и прочих работ на земельном участке;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lastRenderedPageBreak/>
        <w:t xml:space="preserve">за использованием земельных участков по целевому назначению в соответствии с принадлежностью данных земельных участков к той или иной категории земель и (или) разрешенным использованием;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за использованием земельных участков, предназначенных для жилищного или иного строительства, садоводства, огородничества, в указанных целях в случае, если обязанность по использованию таких земельных участков в течение установленного срока предусмотрена федеральным законодательством;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за исполнением обязанностей по приведению земель в состояние, пригодное для использования по целевому назначению;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за исполнение предписаний, выданных должностными лицами органа муниципального земельного контроля юридическому лицу, индивидуальному предпринимателю, гражданину об устранении выявленных нарушений обязательных требований с указанием сроков их устранения, о проведении мероприятий по обеспечению соблюдения обязательных требований.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Обязательные требования и требования, установленные муниципальными правовыми актами.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Земельный кодекс РФ, статья 25. Основания возникновения прав на землю.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1. Права на земельные участки, предусмотренные главами III и IV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 государственной регистрации недвижимости".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2. Государственная регистрация сделок с земельными участками обязательна в случаях, указанных в федеральных законах.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Земельный кодекс РФ, статья 26.  Документы о правах на земельные участки.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1. Права на земельные участки, предусмотренные главами III и IV настоящего Кодекса, удостоверяются документами в порядке, установленном Федеральным законом "О государственной регистрации недвижимости".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Все без исключения юридические лица, индивидуальные предприниматели, граждане, органы государственной власти, правообладатели земельных  участков и объектов недвижимости на них (индивидуальные жилые дома, строения здания, помещения и иные объекты)  обязаны осуществить государственную регистрацию права на указанные объекты недвижимости.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lastRenderedPageBreak/>
        <w:t xml:space="preserve">Земельный кодекс РФ, статья 42. Обязанности собственников земельных участков и лиц, не являющихся собственниками земельных участков, по использованию земельных участков.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Собственники земельных участков и лица, не являющиеся собственниками земельных участков, обязаны: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сохранять межевые, геодезические и другие специальные знаки, установленные на земельных участках в соответствии с законодательством;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осуществлять мероприятия по охране земель, лесов, водных объектов и других природных ресурсов, в том числе меры пожарной безопасности;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своевременно приступать к использованию земельных участков в случаях, если сроки освоения земельных участков предусмотрены договорами;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своевременно производить платежи за землю;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не допускать загрязнение, истощение, деградацию, порчу, уничтожение земель и почв и иное негативное воздействие на земли и почвы;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выполнять иные требования, предусмотренные настоящим Кодексом, федеральными законами.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Ответственность за земельные правонарушения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Земельный кодекс РФ, статья 74. Административная и уголовная ответственность за земельные правонарушения.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Земельный кодекс РФ, статья 76. Возмещение вреда, причиненного земельными правонарушениями.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1. Юридические лица, граждане обязаны возместить в полном объеме вред, причиненный в результате совершения ими земельных правонарушений.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lastRenderedPageBreak/>
        <w:t xml:space="preserve">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Правоприменительная практика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Правоприменительная практика муниципального земельного контроля на территории муниципального района </w:t>
      </w:r>
      <w:proofErr w:type="gramStart"/>
      <w:r w:rsidRPr="00BD206D">
        <w:rPr>
          <w:rFonts w:eastAsia="Calibri" w:cs="Times New Roman"/>
          <w:color w:val="auto"/>
          <w:lang w:eastAsia="en-US"/>
        </w:rPr>
        <w:t>Алексеевский</w:t>
      </w:r>
      <w:proofErr w:type="gramEnd"/>
      <w:r w:rsidRPr="00BD206D">
        <w:rPr>
          <w:rFonts w:eastAsia="Calibri" w:cs="Times New Roman"/>
          <w:color w:val="auto"/>
          <w:lang w:eastAsia="en-US"/>
        </w:rPr>
        <w:t xml:space="preserve"> за соблюдением обязательных требований и требований, установленных муниципальными правовыми актами, а также региональным и федеральным законодательством заключается в применении всех предусмотренных законодательством мер воздействия к правонарушителям, а именно: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направление материалов проверок (обследований)  в органы государственного земельного надзора (управление </w:t>
      </w:r>
      <w:proofErr w:type="spellStart"/>
      <w:r w:rsidRPr="00BD206D">
        <w:rPr>
          <w:rFonts w:eastAsia="Calibri" w:cs="Times New Roman"/>
          <w:color w:val="auto"/>
          <w:lang w:eastAsia="en-US"/>
        </w:rPr>
        <w:t>Росреестра</w:t>
      </w:r>
      <w:proofErr w:type="spellEnd"/>
      <w:r w:rsidRPr="00BD206D">
        <w:rPr>
          <w:rFonts w:eastAsia="Calibri" w:cs="Times New Roman"/>
          <w:color w:val="auto"/>
          <w:lang w:eastAsia="en-US"/>
        </w:rPr>
        <w:t xml:space="preserve">, управление </w:t>
      </w:r>
      <w:proofErr w:type="spellStart"/>
      <w:r w:rsidRPr="00BD206D">
        <w:rPr>
          <w:rFonts w:eastAsia="Calibri" w:cs="Times New Roman"/>
          <w:color w:val="auto"/>
          <w:lang w:eastAsia="en-US"/>
        </w:rPr>
        <w:t>Россельхознадзора</w:t>
      </w:r>
      <w:proofErr w:type="spellEnd"/>
      <w:r w:rsidRPr="00BD206D">
        <w:rPr>
          <w:rFonts w:eastAsia="Calibri" w:cs="Times New Roman"/>
          <w:color w:val="auto"/>
          <w:lang w:eastAsia="en-US"/>
        </w:rPr>
        <w:t xml:space="preserve">, управление </w:t>
      </w:r>
      <w:proofErr w:type="spellStart"/>
      <w:r w:rsidRPr="00BD206D">
        <w:rPr>
          <w:rFonts w:eastAsia="Calibri" w:cs="Times New Roman"/>
          <w:color w:val="auto"/>
          <w:lang w:eastAsia="en-US"/>
        </w:rPr>
        <w:t>Росприроднадзора</w:t>
      </w:r>
      <w:proofErr w:type="spellEnd"/>
      <w:r w:rsidRPr="00BD206D">
        <w:rPr>
          <w:rFonts w:eastAsia="Calibri" w:cs="Times New Roman"/>
          <w:color w:val="auto"/>
          <w:lang w:eastAsia="en-US"/>
        </w:rPr>
        <w:t xml:space="preserve">, иные органы) для возбуждения административного производства;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направление материалов правоохранительные и надзорные органы;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направление материалов в суд по устранению правонарушений, в </w:t>
      </w:r>
      <w:proofErr w:type="spellStart"/>
      <w:r w:rsidRPr="00BD206D">
        <w:rPr>
          <w:rFonts w:eastAsia="Calibri" w:cs="Times New Roman"/>
          <w:color w:val="auto"/>
          <w:lang w:eastAsia="en-US"/>
        </w:rPr>
        <w:t>т.ч</w:t>
      </w:r>
      <w:proofErr w:type="spellEnd"/>
      <w:r w:rsidRPr="00BD206D">
        <w:rPr>
          <w:rFonts w:eastAsia="Calibri" w:cs="Times New Roman"/>
          <w:color w:val="auto"/>
          <w:lang w:eastAsia="en-US"/>
        </w:rPr>
        <w:t xml:space="preserve">. взысканию сумм неосновательного обогащения;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направление предписаний, предостережений, писем о недопустимости нарушений и их устранении;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профилактике правонарушений.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Типичные, наиболее частые нарушения земельного законодательства, выявленные при осуществлении муниципального земельного контроля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1. Статья 7.1 КоАП РФ.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w:t>
      </w:r>
      <w:proofErr w:type="gramStart"/>
      <w:r w:rsidRPr="00BD206D">
        <w:rPr>
          <w:rFonts w:eastAsia="Calibri" w:cs="Times New Roman"/>
          <w:color w:val="auto"/>
          <w:lang w:eastAsia="en-US"/>
        </w:rPr>
        <w:t xml:space="preserve">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 </w:t>
      </w:r>
      <w:proofErr w:type="gramEnd"/>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lastRenderedPageBreak/>
        <w:t xml:space="preserve">Квалифицирующими признаками являются: </w:t>
      </w:r>
    </w:p>
    <w:p w:rsidR="00BD206D" w:rsidRPr="00BD206D" w:rsidRDefault="00BD206D" w:rsidP="00BD206D">
      <w:pPr>
        <w:ind w:firstLine="709"/>
        <w:jc w:val="both"/>
        <w:rPr>
          <w:rFonts w:eastAsia="Calibri" w:cs="Times New Roman"/>
          <w:color w:val="auto"/>
          <w:lang w:eastAsia="en-US"/>
        </w:rPr>
      </w:pPr>
      <w:proofErr w:type="gramStart"/>
      <w:r w:rsidRPr="00BD206D">
        <w:rPr>
          <w:rFonts w:eastAsia="Calibri" w:cs="Times New Roman"/>
          <w:color w:val="auto"/>
          <w:lang w:eastAsia="en-US"/>
        </w:rPr>
        <w:t>- использование земельного участка (доли) без оформленных в установленном порядке правоустанавливающих документов: отсутствие документов, предусмотренных федеральным законом, а также других документов,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отсутствие договора, свидетельства о праве на наследство, вступившего в законную силу судебного акта, акта изданного уполномоченными органами государственной власти и органами местного</w:t>
      </w:r>
      <w:proofErr w:type="gramEnd"/>
      <w:r w:rsidRPr="00BD206D">
        <w:rPr>
          <w:rFonts w:eastAsia="Calibri" w:cs="Times New Roman"/>
          <w:color w:val="auto"/>
          <w:lang w:eastAsia="en-US"/>
        </w:rPr>
        <w:t xml:space="preserve"> самоуправления.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самовольное использование дополнительного участка за границами отведенного земельного участка, из земель неразграниченной государственной и муниципальной собственности.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любое строительство, ограждение, использование в тех или иных целях, соответственно ограничение использования земельного участка без оформленных в установленном порядке прав на данный участок на землях неразграниченной государственной и муниципальной собственности.  </w:t>
      </w:r>
    </w:p>
    <w:p w:rsidR="00BD206D" w:rsidRPr="00BD206D" w:rsidRDefault="00BD206D" w:rsidP="00BD206D">
      <w:pPr>
        <w:ind w:firstLine="709"/>
        <w:jc w:val="both"/>
        <w:rPr>
          <w:rFonts w:eastAsia="Calibri" w:cs="Times New Roman"/>
          <w:color w:val="auto"/>
          <w:lang w:eastAsia="en-US"/>
        </w:rPr>
      </w:pPr>
      <w:proofErr w:type="gramStart"/>
      <w:r w:rsidRPr="00BD206D">
        <w:rPr>
          <w:rFonts w:eastAsia="Calibri" w:cs="Times New Roman"/>
          <w:color w:val="auto"/>
          <w:lang w:eastAsia="en-US"/>
        </w:rPr>
        <w:t>За 201</w:t>
      </w:r>
      <w:r w:rsidR="00C81738">
        <w:rPr>
          <w:rFonts w:eastAsia="Calibri" w:cs="Times New Roman"/>
          <w:color w:val="auto"/>
          <w:lang w:eastAsia="en-US"/>
        </w:rPr>
        <w:t>9</w:t>
      </w:r>
      <w:r w:rsidRPr="00BD206D">
        <w:rPr>
          <w:rFonts w:eastAsia="Calibri" w:cs="Times New Roman"/>
          <w:color w:val="auto"/>
          <w:lang w:eastAsia="en-US"/>
        </w:rPr>
        <w:t xml:space="preserve"> год в Управление </w:t>
      </w:r>
      <w:proofErr w:type="spellStart"/>
      <w:r w:rsidRPr="00BD206D">
        <w:rPr>
          <w:rFonts w:eastAsia="Calibri" w:cs="Times New Roman"/>
          <w:color w:val="auto"/>
          <w:lang w:eastAsia="en-US"/>
        </w:rPr>
        <w:t>Росреестра</w:t>
      </w:r>
      <w:proofErr w:type="spellEnd"/>
      <w:r w:rsidRPr="00BD206D">
        <w:rPr>
          <w:rFonts w:eastAsia="Calibri" w:cs="Times New Roman"/>
          <w:color w:val="auto"/>
          <w:lang w:eastAsia="en-US"/>
        </w:rPr>
        <w:t xml:space="preserve"> по Самарской области было направлено </w:t>
      </w:r>
      <w:r w:rsidR="00C81738">
        <w:rPr>
          <w:rFonts w:eastAsia="Calibri" w:cs="Times New Roman"/>
          <w:color w:val="auto"/>
          <w:lang w:eastAsia="en-US"/>
        </w:rPr>
        <w:t>3</w:t>
      </w:r>
      <w:r w:rsidRPr="00BD206D">
        <w:rPr>
          <w:rFonts w:eastAsia="Calibri" w:cs="Times New Roman"/>
          <w:color w:val="auto"/>
          <w:lang w:eastAsia="en-US"/>
        </w:rPr>
        <w:t xml:space="preserve"> материал</w:t>
      </w:r>
      <w:r w:rsidR="00C81738">
        <w:rPr>
          <w:rFonts w:eastAsia="Calibri" w:cs="Times New Roman"/>
          <w:color w:val="auto"/>
          <w:lang w:eastAsia="en-US"/>
        </w:rPr>
        <w:t>а</w:t>
      </w:r>
      <w:r w:rsidRPr="00BD206D">
        <w:rPr>
          <w:rFonts w:eastAsia="Calibri" w:cs="Times New Roman"/>
          <w:color w:val="auto"/>
          <w:lang w:eastAsia="en-US"/>
        </w:rPr>
        <w:t xml:space="preserve"> по признакам нарушения ст. 25, 26 Земельного кодекса РФ в отношении физических лиц</w:t>
      </w:r>
      <w:r w:rsidR="00C81738">
        <w:rPr>
          <w:rFonts w:eastAsia="Calibri" w:cs="Times New Roman"/>
          <w:color w:val="auto"/>
          <w:lang w:eastAsia="en-US"/>
        </w:rPr>
        <w:t>, (по двум - вынесено постановление о назначении административного наказания</w:t>
      </w:r>
      <w:r w:rsidRPr="00BD206D">
        <w:rPr>
          <w:rFonts w:eastAsia="Calibri" w:cs="Times New Roman"/>
          <w:color w:val="auto"/>
          <w:lang w:eastAsia="en-US"/>
        </w:rPr>
        <w:t xml:space="preserve">, </w:t>
      </w:r>
      <w:r w:rsidR="00C81738">
        <w:rPr>
          <w:rFonts w:eastAsia="Calibri" w:cs="Times New Roman"/>
          <w:color w:val="auto"/>
          <w:lang w:eastAsia="en-US"/>
        </w:rPr>
        <w:t>один</w:t>
      </w:r>
      <w:r w:rsidRPr="00BD206D">
        <w:rPr>
          <w:rFonts w:eastAsia="Calibri" w:cs="Times New Roman"/>
          <w:color w:val="auto"/>
          <w:lang w:eastAsia="en-US"/>
        </w:rPr>
        <w:t xml:space="preserve"> завершился отказом в возбуждении административного производства</w:t>
      </w:r>
      <w:r w:rsidR="00C81738">
        <w:rPr>
          <w:rFonts w:eastAsia="Calibri" w:cs="Times New Roman"/>
          <w:color w:val="auto"/>
          <w:lang w:eastAsia="en-US"/>
        </w:rPr>
        <w:t>), 1 материал направлялся в отношении юридического лица (вынесено постановление о назначении административного наказания)</w:t>
      </w:r>
      <w:r w:rsidRPr="00BD206D">
        <w:rPr>
          <w:rFonts w:eastAsia="Calibri" w:cs="Times New Roman"/>
          <w:color w:val="auto"/>
          <w:lang w:eastAsia="en-US"/>
        </w:rPr>
        <w:t xml:space="preserve">. </w:t>
      </w:r>
      <w:proofErr w:type="gramEnd"/>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2. КоАП РФ Статья 8.7. Невыполнение обязанностей по рекультивации земель, обязательных мероприятий по улучшению земель и охране почв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1). </w:t>
      </w:r>
      <w:proofErr w:type="gramStart"/>
      <w:r w:rsidRPr="00BD206D">
        <w:rPr>
          <w:rFonts w:eastAsia="Calibri" w:cs="Times New Roman"/>
          <w:color w:val="auto"/>
          <w:lang w:eastAsia="en-US"/>
        </w:rPr>
        <w:t xml:space="preserve">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 </w:t>
      </w:r>
      <w:proofErr w:type="gramEnd"/>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lastRenderedPageBreak/>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За 201</w:t>
      </w:r>
      <w:r w:rsidR="00B87219">
        <w:rPr>
          <w:rFonts w:eastAsia="Calibri" w:cs="Times New Roman"/>
          <w:color w:val="auto"/>
          <w:lang w:eastAsia="en-US"/>
        </w:rPr>
        <w:t>9</w:t>
      </w:r>
      <w:r w:rsidRPr="00BD206D">
        <w:rPr>
          <w:rFonts w:eastAsia="Calibri" w:cs="Times New Roman"/>
          <w:color w:val="auto"/>
          <w:lang w:eastAsia="en-US"/>
        </w:rPr>
        <w:t xml:space="preserve"> год в Управление </w:t>
      </w:r>
      <w:proofErr w:type="spellStart"/>
      <w:r w:rsidRPr="00BD206D">
        <w:rPr>
          <w:rFonts w:eastAsia="Calibri" w:cs="Times New Roman"/>
          <w:color w:val="auto"/>
          <w:lang w:eastAsia="en-US"/>
        </w:rPr>
        <w:t>Россельхознадзора</w:t>
      </w:r>
      <w:proofErr w:type="spellEnd"/>
      <w:r w:rsidRPr="00BD206D">
        <w:rPr>
          <w:rFonts w:eastAsia="Calibri" w:cs="Times New Roman"/>
          <w:color w:val="auto"/>
          <w:lang w:eastAsia="en-US"/>
        </w:rPr>
        <w:t xml:space="preserve"> по Самарской области был направлен 1 материал по признакам нарушения ст. ст. 13, 42 Земельного кодекса РФ в отношении юридического лица, которому было выдано </w:t>
      </w:r>
      <w:r w:rsidR="00B87219">
        <w:rPr>
          <w:rFonts w:eastAsia="Calibri" w:cs="Times New Roman"/>
          <w:color w:val="auto"/>
          <w:lang w:eastAsia="en-US"/>
        </w:rPr>
        <w:t>предписание</w:t>
      </w:r>
      <w:r w:rsidRPr="00BD206D">
        <w:rPr>
          <w:rFonts w:eastAsia="Calibri" w:cs="Times New Roman"/>
          <w:color w:val="auto"/>
          <w:lang w:eastAsia="en-US"/>
        </w:rPr>
        <w:t xml:space="preserve"> по делу об административном правонарушении.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3. Статья 8.8 КоАП РФ.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w:t>
      </w:r>
      <w:proofErr w:type="gramStart"/>
      <w:r w:rsidRPr="00BD206D">
        <w:rPr>
          <w:rFonts w:eastAsia="Calibri" w:cs="Times New Roman"/>
          <w:color w:val="auto"/>
          <w:lang w:eastAsia="en-US"/>
        </w:rPr>
        <w:t xml:space="preserve">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 </w:t>
      </w:r>
      <w:proofErr w:type="gramEnd"/>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Квалифицирующими признаками являются: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использование земель участка не по целевому назначению и виду разрешенного использования.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4. Статья 19.4.1 КоАП РФ.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1. </w:t>
      </w:r>
      <w:proofErr w:type="gramStart"/>
      <w:r w:rsidRPr="00BD206D">
        <w:rPr>
          <w:rFonts w:eastAsia="Calibri" w:cs="Times New Roman"/>
          <w:color w:val="auto"/>
          <w:lang w:eastAsia="en-US"/>
        </w:rPr>
        <w:t xml:space="preserve">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частью 4 статьи 14.24, частью 9 статьи 15.29 и статьей 19.4.2 настоящего Кодекса, -  </w:t>
      </w:r>
      <w:proofErr w:type="gramEnd"/>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lastRenderedPageBreak/>
        <w:t xml:space="preserve">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5. Статья 19.5 КоАП РФ. </w:t>
      </w:r>
      <w:proofErr w:type="gramStart"/>
      <w:r w:rsidRPr="00BD206D">
        <w:rPr>
          <w:rFonts w:eastAsia="Calibri" w:cs="Times New Roman"/>
          <w:color w:val="auto"/>
          <w:lang w:eastAsia="en-US"/>
        </w:rPr>
        <w:t xml:space="preserve">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w:t>
      </w:r>
      <w:proofErr w:type="gramEnd"/>
    </w:p>
    <w:p w:rsidR="00BD206D" w:rsidRPr="00BD206D" w:rsidRDefault="00BD206D" w:rsidP="00BD206D">
      <w:pPr>
        <w:ind w:firstLine="709"/>
        <w:jc w:val="both"/>
        <w:rPr>
          <w:rFonts w:eastAsia="Calibri" w:cs="Times New Roman"/>
          <w:color w:val="auto"/>
          <w:lang w:eastAsia="en-US"/>
        </w:rPr>
      </w:pPr>
      <w:proofErr w:type="gramStart"/>
      <w:r w:rsidRPr="00BD206D">
        <w:rPr>
          <w:rFonts w:eastAsia="Calibri" w:cs="Times New Roman"/>
          <w:color w:val="auto"/>
          <w:lang w:eastAsia="en-US"/>
        </w:rPr>
        <w:t xml:space="preserve">Данные протоколы рассматриваются в Мировом суде судебного участка № 123 </w:t>
      </w:r>
      <w:proofErr w:type="spellStart"/>
      <w:r w:rsidRPr="00BD206D">
        <w:rPr>
          <w:rFonts w:eastAsia="Calibri" w:cs="Times New Roman"/>
          <w:color w:val="auto"/>
          <w:lang w:eastAsia="en-US"/>
        </w:rPr>
        <w:t>Нефтегорского</w:t>
      </w:r>
      <w:proofErr w:type="spellEnd"/>
      <w:r w:rsidRPr="00BD206D">
        <w:rPr>
          <w:rFonts w:eastAsia="Calibri" w:cs="Times New Roman"/>
          <w:color w:val="auto"/>
          <w:lang w:eastAsia="en-US"/>
        </w:rPr>
        <w:t xml:space="preserve"> суде</w:t>
      </w:r>
      <w:r w:rsidR="00B87219">
        <w:rPr>
          <w:rFonts w:eastAsia="Calibri" w:cs="Times New Roman"/>
          <w:color w:val="auto"/>
          <w:lang w:eastAsia="en-US"/>
        </w:rPr>
        <w:t>бного района Самарской области</w:t>
      </w:r>
      <w:r w:rsidRPr="00BD206D">
        <w:rPr>
          <w:rFonts w:eastAsia="Calibri" w:cs="Times New Roman"/>
          <w:color w:val="auto"/>
          <w:lang w:eastAsia="en-US"/>
        </w:rPr>
        <w:t xml:space="preserve"> и, в случае  признания лица виновным в совершении административного правонарушения, накладывается административный штраф на граждан в размере от трехсот до пятисот рублей; на должностных лиц - от одной тысячи до двух тысяч рублей или дисквалификацию на срок до трех лет;</w:t>
      </w:r>
      <w:proofErr w:type="gramEnd"/>
      <w:r w:rsidRPr="00BD206D">
        <w:rPr>
          <w:rFonts w:eastAsia="Calibri" w:cs="Times New Roman"/>
          <w:color w:val="auto"/>
          <w:lang w:eastAsia="en-US"/>
        </w:rPr>
        <w:t xml:space="preserve"> на юридических лиц - от десяти тысяч до двадцати тысяч рублей.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За невыполнение в установленный срок законного предписания должностного лица, осуществляющего муниципальный земельный контроль в отношении физического лица </w:t>
      </w:r>
      <w:r w:rsidR="00B87219">
        <w:rPr>
          <w:rFonts w:eastAsia="Calibri" w:cs="Times New Roman"/>
          <w:color w:val="auto"/>
          <w:lang w:eastAsia="en-US"/>
        </w:rPr>
        <w:t xml:space="preserve"> за 2019 год </w:t>
      </w:r>
      <w:r w:rsidRPr="00BD206D">
        <w:rPr>
          <w:rFonts w:eastAsia="Calibri" w:cs="Times New Roman"/>
          <w:color w:val="auto"/>
          <w:lang w:eastAsia="en-US"/>
        </w:rPr>
        <w:t>составлен</w:t>
      </w:r>
      <w:r w:rsidR="00B87219">
        <w:rPr>
          <w:rFonts w:eastAsia="Calibri" w:cs="Times New Roman"/>
          <w:color w:val="auto"/>
          <w:lang w:eastAsia="en-US"/>
        </w:rPr>
        <w:t>о</w:t>
      </w:r>
      <w:r w:rsidRPr="00BD206D">
        <w:rPr>
          <w:rFonts w:eastAsia="Calibri" w:cs="Times New Roman"/>
          <w:color w:val="auto"/>
          <w:lang w:eastAsia="en-US"/>
        </w:rPr>
        <w:t xml:space="preserve"> </w:t>
      </w:r>
      <w:r w:rsidR="00B87219">
        <w:rPr>
          <w:rFonts w:eastAsia="Calibri" w:cs="Times New Roman"/>
          <w:color w:val="auto"/>
          <w:lang w:eastAsia="en-US"/>
        </w:rPr>
        <w:t>4</w:t>
      </w:r>
      <w:r w:rsidRPr="00BD206D">
        <w:rPr>
          <w:rFonts w:eastAsia="Calibri" w:cs="Times New Roman"/>
          <w:color w:val="auto"/>
          <w:lang w:eastAsia="en-US"/>
        </w:rPr>
        <w:t xml:space="preserve"> протокол</w:t>
      </w:r>
      <w:r w:rsidR="00B87219">
        <w:rPr>
          <w:rFonts w:eastAsia="Calibri" w:cs="Times New Roman"/>
          <w:color w:val="auto"/>
          <w:lang w:eastAsia="en-US"/>
        </w:rPr>
        <w:t>а</w:t>
      </w:r>
      <w:r w:rsidRPr="00BD206D">
        <w:rPr>
          <w:rFonts w:eastAsia="Calibri" w:cs="Times New Roman"/>
          <w:color w:val="auto"/>
          <w:lang w:eastAsia="en-US"/>
        </w:rPr>
        <w:t xml:space="preserve"> п</w:t>
      </w:r>
      <w:r w:rsidR="00B87219">
        <w:rPr>
          <w:rFonts w:eastAsia="Calibri" w:cs="Times New Roman"/>
          <w:color w:val="auto"/>
          <w:lang w:eastAsia="en-US"/>
        </w:rPr>
        <w:t>о части 1 статьи 19.5 КоАП РФ</w:t>
      </w:r>
      <w:proofErr w:type="gramStart"/>
      <w:r w:rsidR="00B87219">
        <w:rPr>
          <w:rFonts w:eastAsia="Calibri" w:cs="Times New Roman"/>
          <w:color w:val="auto"/>
          <w:lang w:eastAsia="en-US"/>
        </w:rPr>
        <w:t xml:space="preserve">., </w:t>
      </w:r>
      <w:proofErr w:type="gramEnd"/>
      <w:r w:rsidR="00B87219">
        <w:rPr>
          <w:rFonts w:eastAsia="Calibri" w:cs="Times New Roman"/>
          <w:color w:val="auto"/>
          <w:lang w:eastAsia="en-US"/>
        </w:rPr>
        <w:t>в отношении юридических лиц – 1 протокол</w:t>
      </w:r>
      <w:r w:rsidR="00B87219" w:rsidRPr="00B87219">
        <w:rPr>
          <w:rFonts w:eastAsia="Calibri" w:cs="Times New Roman"/>
          <w:color w:val="auto"/>
          <w:lang w:eastAsia="en-US"/>
        </w:rPr>
        <w:t xml:space="preserve"> </w:t>
      </w:r>
      <w:r w:rsidR="00B87219" w:rsidRPr="00BD206D">
        <w:rPr>
          <w:rFonts w:eastAsia="Calibri" w:cs="Times New Roman"/>
          <w:color w:val="auto"/>
          <w:lang w:eastAsia="en-US"/>
        </w:rPr>
        <w:t>п</w:t>
      </w:r>
      <w:r w:rsidR="00B87219">
        <w:rPr>
          <w:rFonts w:eastAsia="Calibri" w:cs="Times New Roman"/>
          <w:color w:val="auto"/>
          <w:lang w:eastAsia="en-US"/>
        </w:rPr>
        <w:t>о части 1 статьи 19.5 КоАП РФ.</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Всего за 201</w:t>
      </w:r>
      <w:r w:rsidR="00B87219">
        <w:rPr>
          <w:rFonts w:eastAsia="Calibri" w:cs="Times New Roman"/>
          <w:color w:val="auto"/>
          <w:lang w:eastAsia="en-US"/>
        </w:rPr>
        <w:t>9</w:t>
      </w:r>
      <w:r w:rsidRPr="00BD206D">
        <w:rPr>
          <w:rFonts w:eastAsia="Calibri" w:cs="Times New Roman"/>
          <w:color w:val="auto"/>
          <w:lang w:eastAsia="en-US"/>
        </w:rPr>
        <w:t xml:space="preserve"> год были проведены </w:t>
      </w:r>
      <w:r w:rsidR="00B87219">
        <w:rPr>
          <w:rFonts w:eastAsia="Calibri" w:cs="Times New Roman"/>
          <w:color w:val="auto"/>
          <w:lang w:eastAsia="en-US"/>
        </w:rPr>
        <w:t>3</w:t>
      </w:r>
      <w:r w:rsidRPr="00BD206D">
        <w:rPr>
          <w:rFonts w:eastAsia="Calibri" w:cs="Times New Roman"/>
          <w:color w:val="auto"/>
          <w:lang w:eastAsia="en-US"/>
        </w:rPr>
        <w:t xml:space="preserve"> проверки в отношении юридических лиц (</w:t>
      </w:r>
      <w:r w:rsidR="00B87219">
        <w:rPr>
          <w:rFonts w:eastAsia="Calibri" w:cs="Times New Roman"/>
          <w:color w:val="auto"/>
          <w:lang w:eastAsia="en-US"/>
        </w:rPr>
        <w:t>2</w:t>
      </w:r>
      <w:r w:rsidRPr="00BD206D">
        <w:rPr>
          <w:rFonts w:eastAsia="Calibri" w:cs="Times New Roman"/>
          <w:color w:val="auto"/>
          <w:lang w:eastAsia="en-US"/>
        </w:rPr>
        <w:t xml:space="preserve"> </w:t>
      </w:r>
      <w:r w:rsidR="00B87219">
        <w:rPr>
          <w:rFonts w:eastAsia="Calibri" w:cs="Times New Roman"/>
          <w:color w:val="auto"/>
          <w:lang w:eastAsia="en-US"/>
        </w:rPr>
        <w:t>–</w:t>
      </w:r>
      <w:r w:rsidRPr="00BD206D">
        <w:rPr>
          <w:rFonts w:eastAsia="Calibri" w:cs="Times New Roman"/>
          <w:color w:val="auto"/>
          <w:lang w:eastAsia="en-US"/>
        </w:rPr>
        <w:t xml:space="preserve"> плановые</w:t>
      </w:r>
      <w:r w:rsidR="00B87219">
        <w:rPr>
          <w:rFonts w:eastAsia="Calibri" w:cs="Times New Roman"/>
          <w:color w:val="auto"/>
          <w:lang w:eastAsia="en-US"/>
        </w:rPr>
        <w:t xml:space="preserve">, 1 - </w:t>
      </w:r>
      <w:proofErr w:type="gramStart"/>
      <w:r w:rsidR="00B87219">
        <w:rPr>
          <w:rFonts w:eastAsia="Calibri" w:cs="Times New Roman"/>
          <w:color w:val="auto"/>
          <w:lang w:eastAsia="en-US"/>
        </w:rPr>
        <w:t>внеплановая</w:t>
      </w:r>
      <w:proofErr w:type="gramEnd"/>
      <w:r w:rsidRPr="00BD206D">
        <w:rPr>
          <w:rFonts w:eastAsia="Calibri" w:cs="Times New Roman"/>
          <w:color w:val="auto"/>
          <w:lang w:eastAsia="en-US"/>
        </w:rPr>
        <w:t xml:space="preserve">). По результатам данных проверок было выявлено </w:t>
      </w:r>
      <w:r w:rsidR="00B87219">
        <w:rPr>
          <w:rFonts w:eastAsia="Calibri" w:cs="Times New Roman"/>
          <w:color w:val="auto"/>
          <w:lang w:eastAsia="en-US"/>
        </w:rPr>
        <w:t>2</w:t>
      </w:r>
      <w:r w:rsidRPr="00BD206D">
        <w:rPr>
          <w:rFonts w:eastAsia="Calibri" w:cs="Times New Roman"/>
          <w:color w:val="auto"/>
          <w:lang w:eastAsia="en-US"/>
        </w:rPr>
        <w:t xml:space="preserve"> нарушени</w:t>
      </w:r>
      <w:r w:rsidR="00B87219">
        <w:rPr>
          <w:rFonts w:eastAsia="Calibri" w:cs="Times New Roman"/>
          <w:color w:val="auto"/>
          <w:lang w:eastAsia="en-US"/>
        </w:rPr>
        <w:t>я</w:t>
      </w:r>
      <w:r w:rsidRPr="00BD206D">
        <w:rPr>
          <w:rFonts w:eastAsia="Calibri" w:cs="Times New Roman"/>
          <w:color w:val="auto"/>
          <w:lang w:eastAsia="en-US"/>
        </w:rPr>
        <w:t xml:space="preserve">, выдано 2 предписания.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Кроме этого, в 201</w:t>
      </w:r>
      <w:r w:rsidR="00B87219">
        <w:rPr>
          <w:rFonts w:eastAsia="Calibri" w:cs="Times New Roman"/>
          <w:color w:val="auto"/>
          <w:lang w:eastAsia="en-US"/>
        </w:rPr>
        <w:t>9</w:t>
      </w:r>
      <w:r w:rsidRPr="00BD206D">
        <w:rPr>
          <w:rFonts w:eastAsia="Calibri" w:cs="Times New Roman"/>
          <w:color w:val="auto"/>
          <w:lang w:eastAsia="en-US"/>
        </w:rPr>
        <w:t xml:space="preserve"> году было проведено </w:t>
      </w:r>
      <w:r w:rsidR="00B87219">
        <w:rPr>
          <w:rFonts w:eastAsia="Calibri" w:cs="Times New Roman"/>
          <w:color w:val="auto"/>
          <w:lang w:eastAsia="en-US"/>
        </w:rPr>
        <w:t>101</w:t>
      </w:r>
      <w:r w:rsidRPr="00BD206D">
        <w:rPr>
          <w:rFonts w:eastAsia="Calibri" w:cs="Times New Roman"/>
          <w:color w:val="auto"/>
          <w:lang w:eastAsia="en-US"/>
        </w:rPr>
        <w:t xml:space="preserve"> выездных мероприятий в виде плановых (рейдовых) обследований (осмотров). Материалы были переданы в КУМИ м. р. </w:t>
      </w:r>
      <w:proofErr w:type="gramStart"/>
      <w:r w:rsidRPr="00BD206D">
        <w:rPr>
          <w:rFonts w:eastAsia="Calibri" w:cs="Times New Roman"/>
          <w:color w:val="auto"/>
          <w:lang w:eastAsia="en-US"/>
        </w:rPr>
        <w:t>Алексеевский</w:t>
      </w:r>
      <w:proofErr w:type="gramEnd"/>
      <w:r w:rsidRPr="00BD206D">
        <w:rPr>
          <w:rFonts w:eastAsia="Calibri" w:cs="Times New Roman"/>
          <w:color w:val="auto"/>
          <w:lang w:eastAsia="en-US"/>
        </w:rPr>
        <w:t xml:space="preserve">, управление </w:t>
      </w:r>
      <w:proofErr w:type="spellStart"/>
      <w:r w:rsidRPr="00BD206D">
        <w:rPr>
          <w:rFonts w:eastAsia="Calibri" w:cs="Times New Roman"/>
          <w:color w:val="auto"/>
          <w:lang w:eastAsia="en-US"/>
        </w:rPr>
        <w:t>Росреестра</w:t>
      </w:r>
      <w:proofErr w:type="spellEnd"/>
      <w:r w:rsidRPr="00BD206D">
        <w:rPr>
          <w:rFonts w:eastAsia="Calibri" w:cs="Times New Roman"/>
          <w:color w:val="auto"/>
          <w:lang w:eastAsia="en-US"/>
        </w:rPr>
        <w:t xml:space="preserve"> по Самарской области, управление </w:t>
      </w:r>
      <w:proofErr w:type="spellStart"/>
      <w:r w:rsidRPr="00BD206D">
        <w:rPr>
          <w:rFonts w:eastAsia="Calibri" w:cs="Times New Roman"/>
          <w:color w:val="auto"/>
          <w:lang w:eastAsia="en-US"/>
        </w:rPr>
        <w:t>Россельхознадзора</w:t>
      </w:r>
      <w:proofErr w:type="spellEnd"/>
      <w:r w:rsidRPr="00BD206D">
        <w:rPr>
          <w:rFonts w:eastAsia="Calibri" w:cs="Times New Roman"/>
          <w:color w:val="auto"/>
          <w:lang w:eastAsia="en-US"/>
        </w:rPr>
        <w:t xml:space="preserve"> по Самарской области. По результатам обследований, по факту использование земельными участками без документов, в рамках требований ст. ст. 1102-1103 ГК РФ, было выдано </w:t>
      </w:r>
      <w:r w:rsidR="00B87219">
        <w:rPr>
          <w:rFonts w:eastAsia="Calibri" w:cs="Times New Roman"/>
          <w:color w:val="auto"/>
          <w:lang w:eastAsia="en-US"/>
        </w:rPr>
        <w:t>19</w:t>
      </w:r>
      <w:r w:rsidRPr="00BD206D">
        <w:rPr>
          <w:rFonts w:eastAsia="Calibri" w:cs="Times New Roman"/>
          <w:color w:val="auto"/>
          <w:lang w:eastAsia="en-US"/>
        </w:rPr>
        <w:t xml:space="preserve"> претензий о взыскании сумм неосновательного обогащения. </w:t>
      </w:r>
      <w:r w:rsidR="00B87219">
        <w:rPr>
          <w:rFonts w:eastAsia="Calibri" w:cs="Times New Roman"/>
          <w:color w:val="auto"/>
          <w:lang w:eastAsia="en-US"/>
        </w:rPr>
        <w:t>12</w:t>
      </w:r>
      <w:r w:rsidRPr="00BD206D">
        <w:rPr>
          <w:rFonts w:eastAsia="Calibri" w:cs="Times New Roman"/>
          <w:color w:val="auto"/>
          <w:lang w:eastAsia="en-US"/>
        </w:rPr>
        <w:t xml:space="preserve"> претензи</w:t>
      </w:r>
      <w:r w:rsidR="00B87219">
        <w:rPr>
          <w:rFonts w:eastAsia="Calibri" w:cs="Times New Roman"/>
          <w:color w:val="auto"/>
          <w:lang w:eastAsia="en-US"/>
        </w:rPr>
        <w:t>й</w:t>
      </w:r>
      <w:r w:rsidRPr="00BD206D">
        <w:rPr>
          <w:rFonts w:eastAsia="Calibri" w:cs="Times New Roman"/>
          <w:color w:val="auto"/>
          <w:lang w:eastAsia="en-US"/>
        </w:rPr>
        <w:t xml:space="preserve"> были оплачены в добровольном порядке</w:t>
      </w:r>
      <w:r w:rsidR="00B87219">
        <w:rPr>
          <w:rFonts w:eastAsia="Calibri" w:cs="Times New Roman"/>
          <w:color w:val="auto"/>
          <w:lang w:eastAsia="en-US"/>
        </w:rPr>
        <w:t>, по остальным ведется претензионная исковая работа</w:t>
      </w:r>
      <w:r w:rsidRPr="00BD206D">
        <w:rPr>
          <w:rFonts w:eastAsia="Calibri" w:cs="Times New Roman"/>
          <w:color w:val="auto"/>
          <w:lang w:eastAsia="en-US"/>
        </w:rPr>
        <w:t xml:space="preserve">. Также по результатам обследований и проведенных проверок выдано </w:t>
      </w:r>
      <w:r w:rsidR="00B87219">
        <w:rPr>
          <w:rFonts w:eastAsia="Calibri" w:cs="Times New Roman"/>
          <w:color w:val="auto"/>
          <w:lang w:eastAsia="en-US"/>
        </w:rPr>
        <w:t>101</w:t>
      </w:r>
      <w:r w:rsidRPr="00BD206D">
        <w:rPr>
          <w:rFonts w:eastAsia="Calibri" w:cs="Times New Roman"/>
          <w:color w:val="auto"/>
          <w:lang w:eastAsia="en-US"/>
        </w:rPr>
        <w:t xml:space="preserve"> предписани</w:t>
      </w:r>
      <w:r w:rsidR="00B87219">
        <w:rPr>
          <w:rFonts w:eastAsia="Calibri" w:cs="Times New Roman"/>
          <w:color w:val="auto"/>
          <w:lang w:eastAsia="en-US"/>
        </w:rPr>
        <w:t>е</w:t>
      </w:r>
      <w:r w:rsidRPr="00BD206D">
        <w:rPr>
          <w:rFonts w:eastAsia="Calibri" w:cs="Times New Roman"/>
          <w:color w:val="auto"/>
          <w:lang w:eastAsia="en-US"/>
        </w:rPr>
        <w:t xml:space="preserve"> (предостережени</w:t>
      </w:r>
      <w:r w:rsidR="00B87219">
        <w:rPr>
          <w:rFonts w:eastAsia="Calibri" w:cs="Times New Roman"/>
          <w:color w:val="auto"/>
          <w:lang w:eastAsia="en-US"/>
        </w:rPr>
        <w:t>е</w:t>
      </w:r>
      <w:r w:rsidRPr="00BD206D">
        <w:rPr>
          <w:rFonts w:eastAsia="Calibri" w:cs="Times New Roman"/>
          <w:color w:val="auto"/>
          <w:lang w:eastAsia="en-US"/>
        </w:rPr>
        <w:t xml:space="preserve">), </w:t>
      </w:r>
      <w:r w:rsidR="00B87219">
        <w:rPr>
          <w:rFonts w:eastAsia="Calibri" w:cs="Times New Roman"/>
          <w:color w:val="auto"/>
          <w:lang w:eastAsia="en-US"/>
        </w:rPr>
        <w:t>69</w:t>
      </w:r>
      <w:r w:rsidRPr="00BD206D">
        <w:rPr>
          <w:rFonts w:eastAsia="Calibri" w:cs="Times New Roman"/>
          <w:color w:val="auto"/>
          <w:lang w:eastAsia="en-US"/>
        </w:rPr>
        <w:t xml:space="preserve"> из которых исполнены по состоянию на 01.01.20</w:t>
      </w:r>
      <w:r w:rsidR="00B87219">
        <w:rPr>
          <w:rFonts w:eastAsia="Calibri" w:cs="Times New Roman"/>
          <w:color w:val="auto"/>
          <w:lang w:eastAsia="en-US"/>
        </w:rPr>
        <w:t>20</w:t>
      </w:r>
      <w:r w:rsidRPr="00BD206D">
        <w:rPr>
          <w:rFonts w:eastAsia="Calibri" w:cs="Times New Roman"/>
          <w:color w:val="auto"/>
          <w:lang w:eastAsia="en-US"/>
        </w:rPr>
        <w:t xml:space="preserve">г.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Всего проверочными мероприятиями в 20</w:t>
      </w:r>
      <w:r w:rsidR="00B87219">
        <w:rPr>
          <w:rFonts w:eastAsia="Calibri" w:cs="Times New Roman"/>
          <w:color w:val="auto"/>
          <w:lang w:eastAsia="en-US"/>
        </w:rPr>
        <w:t>19</w:t>
      </w:r>
      <w:r w:rsidRPr="00BD206D">
        <w:rPr>
          <w:rFonts w:eastAsia="Calibri" w:cs="Times New Roman"/>
          <w:color w:val="auto"/>
          <w:lang w:eastAsia="en-US"/>
        </w:rPr>
        <w:t xml:space="preserve"> году было охвачено </w:t>
      </w:r>
      <w:r w:rsidR="00B87219">
        <w:rPr>
          <w:rFonts w:eastAsia="Calibri" w:cs="Times New Roman"/>
          <w:color w:val="auto"/>
          <w:lang w:eastAsia="en-US"/>
        </w:rPr>
        <w:t>2924</w:t>
      </w:r>
      <w:r w:rsidRPr="00BD206D">
        <w:rPr>
          <w:rFonts w:eastAsia="Calibri" w:cs="Times New Roman"/>
          <w:color w:val="auto"/>
          <w:lang w:eastAsia="en-US"/>
        </w:rPr>
        <w:t xml:space="preserve"> га земель, из которых на населенные пункты пришлось </w:t>
      </w:r>
      <w:r w:rsidR="00B87219">
        <w:rPr>
          <w:rFonts w:eastAsia="Calibri" w:cs="Times New Roman"/>
          <w:color w:val="auto"/>
          <w:lang w:eastAsia="en-US"/>
        </w:rPr>
        <w:t>32,1</w:t>
      </w:r>
      <w:r w:rsidRPr="00BD206D">
        <w:rPr>
          <w:rFonts w:eastAsia="Calibri" w:cs="Times New Roman"/>
          <w:color w:val="auto"/>
          <w:lang w:eastAsia="en-US"/>
        </w:rPr>
        <w:t xml:space="preserve"> га.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Рекомендации в отношении мер и действий, принимаемых правообладателями земельных участков в целях недопущения правонарушений и их устранения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Своевременно оформлять права на земельный участок (долю) в установленном законодательством порядке, использовать земельный участок исключительно при условии наличия, возникновения перехода права на земельный участок;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lastRenderedPageBreak/>
        <w:t xml:space="preserve">- своевременно осуществлять государственную регистрацию права, как на земельный участок, так и на объекты недвижимости на нем;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исключать самовольное использование земельных участков;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не допускать порчу и загрязнение земель, как природного ресурса;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своевременно заключать договоры купли – продажи земельного участка в случаях установленных законодательством;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обеспечить своевременный возврат земельных участков по истечению срока аренды;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своевременно уплачивать земельный налог и арендную плату на землю;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соблюдать сроки и условия использования земельных участков в случаях установленных законодательством;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соблюдать границы отвода земельного участка;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использовать земельные участки в соответствии с целевым назначением и видом разрешенного использования;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 своевременно реагировать  на предостережения и предписания органа муниципального контроля в отношении состояния, порядка и законности  и земельных участков.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Информация для владельцев объектов недвижимости, не оформивших право собственности или иное вещное право на расположенный под данным объектом недвижимости земельный участок: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В силу пункта 10 статьи 3 Федерального закона от 25.10.2001 № 137-ФЗ «О введении в действие Земельного кодекса Российской Федерации» (далее - Закон № 137-ФЗ)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такими земельными участками. По общему правилу, если иное не предусмотрено законом, распоряжение такими участками осуществляется органами местного самоуправления муниципальных районов, городских округов.  </w:t>
      </w:r>
    </w:p>
    <w:p w:rsidR="00BD206D" w:rsidRPr="00BD206D" w:rsidRDefault="00BD206D" w:rsidP="00BD206D">
      <w:pPr>
        <w:ind w:firstLine="709"/>
        <w:jc w:val="both"/>
        <w:rPr>
          <w:rFonts w:eastAsia="Calibri" w:cs="Times New Roman"/>
          <w:color w:val="auto"/>
          <w:lang w:eastAsia="en-US"/>
        </w:rPr>
      </w:pPr>
      <w:r w:rsidRPr="00BD206D">
        <w:rPr>
          <w:rFonts w:eastAsia="Calibri" w:cs="Times New Roman"/>
          <w:color w:val="auto"/>
          <w:lang w:eastAsia="en-US"/>
        </w:rPr>
        <w:t xml:space="preserve">Согласно ст. 36 Земельного Кодекса РФ гражданин, имеющий в собственности здания, строения, сооружения, расположенные на земельных участках, находящихся в государственной или муниципальной собственности приобретает право на использование земельного участка, занятого этой недвижимостью и необходимого для их использования. Одним из принципов земельного законодательства является платность использования земли. Пунктом 7 статьи 1 Земельного кодекса РФ установлен принцип платности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 Использование земли в Российской Федерации является платным. Формами платы за пользование земли являются земельный налог (до введения в действие налога на недвижимость) и арендная плата (пункт 1 </w:t>
      </w:r>
      <w:r w:rsidRPr="00BD206D">
        <w:rPr>
          <w:rFonts w:eastAsia="Calibri" w:cs="Times New Roman"/>
          <w:color w:val="auto"/>
          <w:lang w:eastAsia="en-US"/>
        </w:rPr>
        <w:lastRenderedPageBreak/>
        <w:t>статьи 65 Земельного кодекса РФ). На основании вышеизложенного, владельцам зданий или иных объектов недвижимости в случае отсутствия прав на земельный участок под таким зданием, необходимо заключить договор аренды земельного участка и вносить арендную плату в соответствии с действующими на территории муниципального образования ставками, либо оформить право в рамках требований ст. 25,26 Земельного кодекса.</w:t>
      </w:r>
    </w:p>
    <w:p w:rsidR="00BD206D" w:rsidRDefault="00BD206D" w:rsidP="00BD206D">
      <w:pPr>
        <w:jc w:val="center"/>
        <w:rPr>
          <w:rFonts w:eastAsia="Calibri" w:cs="Times New Roman"/>
          <w:b/>
          <w:color w:val="auto"/>
          <w:lang w:eastAsia="en-US"/>
        </w:rPr>
      </w:pPr>
    </w:p>
    <w:sectPr w:rsidR="00BD206D" w:rsidSect="00B969CD">
      <w:pgSz w:w="11906" w:h="16838"/>
      <w:pgMar w:top="1134" w:right="851" w:bottom="156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F35AA"/>
    <w:multiLevelType w:val="hybridMultilevel"/>
    <w:tmpl w:val="E39A31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D5C1106"/>
    <w:multiLevelType w:val="hybridMultilevel"/>
    <w:tmpl w:val="7B5CEE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4E9454F1"/>
    <w:multiLevelType w:val="hybridMultilevel"/>
    <w:tmpl w:val="DD56B64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5E8A0FB7"/>
    <w:multiLevelType w:val="hybridMultilevel"/>
    <w:tmpl w:val="31667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7514F63"/>
    <w:multiLevelType w:val="hybridMultilevel"/>
    <w:tmpl w:val="B844B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8780624"/>
    <w:multiLevelType w:val="hybridMultilevel"/>
    <w:tmpl w:val="98B25B2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74470D02"/>
    <w:multiLevelType w:val="hybridMultilevel"/>
    <w:tmpl w:val="4A46D0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0"/>
  </w:num>
  <w:num w:numId="3">
    <w:abstractNumId w:val="3"/>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946"/>
    <w:rsid w:val="000C2786"/>
    <w:rsid w:val="00167D01"/>
    <w:rsid w:val="00394CED"/>
    <w:rsid w:val="003A736D"/>
    <w:rsid w:val="003F7CFF"/>
    <w:rsid w:val="00403F8B"/>
    <w:rsid w:val="00456EFE"/>
    <w:rsid w:val="00474B43"/>
    <w:rsid w:val="005064DC"/>
    <w:rsid w:val="00590946"/>
    <w:rsid w:val="00602EB4"/>
    <w:rsid w:val="00633A70"/>
    <w:rsid w:val="006F2A63"/>
    <w:rsid w:val="00755025"/>
    <w:rsid w:val="0078443D"/>
    <w:rsid w:val="008360E2"/>
    <w:rsid w:val="00846732"/>
    <w:rsid w:val="00860D52"/>
    <w:rsid w:val="00896EBD"/>
    <w:rsid w:val="008F1992"/>
    <w:rsid w:val="009E236B"/>
    <w:rsid w:val="00A81ACC"/>
    <w:rsid w:val="00B16153"/>
    <w:rsid w:val="00B87219"/>
    <w:rsid w:val="00B969CD"/>
    <w:rsid w:val="00BD206D"/>
    <w:rsid w:val="00C510D0"/>
    <w:rsid w:val="00C81738"/>
    <w:rsid w:val="00CC6472"/>
    <w:rsid w:val="00CE1228"/>
    <w:rsid w:val="00E07394"/>
    <w:rsid w:val="00F04EDC"/>
    <w:rsid w:val="00FE6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946"/>
    <w:pPr>
      <w:spacing w:after="0" w:line="240" w:lineRule="auto"/>
    </w:pPr>
    <w:rPr>
      <w:rFonts w:ascii="Times New Roman" w:eastAsia="Times New Roman" w:hAnsi="Times New Roman" w:cs="Tahoma"/>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0946"/>
    <w:rPr>
      <w:rFonts w:ascii="Tahoma" w:hAnsi="Tahoma"/>
      <w:sz w:val="16"/>
      <w:szCs w:val="16"/>
    </w:rPr>
  </w:style>
  <w:style w:type="character" w:customStyle="1" w:styleId="a4">
    <w:name w:val="Текст выноски Знак"/>
    <w:basedOn w:val="a0"/>
    <w:link w:val="a3"/>
    <w:uiPriority w:val="99"/>
    <w:semiHidden/>
    <w:rsid w:val="00590946"/>
    <w:rPr>
      <w:rFonts w:ascii="Tahoma" w:eastAsia="Times New Roman" w:hAnsi="Tahoma" w:cs="Tahoma"/>
      <w:color w:val="000000"/>
      <w:sz w:val="16"/>
      <w:szCs w:val="16"/>
      <w:lang w:eastAsia="ru-RU"/>
    </w:rPr>
  </w:style>
  <w:style w:type="paragraph" w:styleId="a5">
    <w:name w:val="List Paragraph"/>
    <w:basedOn w:val="a"/>
    <w:uiPriority w:val="34"/>
    <w:qFormat/>
    <w:rsid w:val="006F2A63"/>
    <w:pPr>
      <w:ind w:left="720"/>
      <w:contextualSpacing/>
    </w:pPr>
  </w:style>
  <w:style w:type="table" w:customStyle="1" w:styleId="1">
    <w:name w:val="Сетка таблицы1"/>
    <w:basedOn w:val="a1"/>
    <w:next w:val="a6"/>
    <w:uiPriority w:val="59"/>
    <w:rsid w:val="005064D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506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946"/>
    <w:pPr>
      <w:spacing w:after="0" w:line="240" w:lineRule="auto"/>
    </w:pPr>
    <w:rPr>
      <w:rFonts w:ascii="Times New Roman" w:eastAsia="Times New Roman" w:hAnsi="Times New Roman" w:cs="Tahoma"/>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0946"/>
    <w:rPr>
      <w:rFonts w:ascii="Tahoma" w:hAnsi="Tahoma"/>
      <w:sz w:val="16"/>
      <w:szCs w:val="16"/>
    </w:rPr>
  </w:style>
  <w:style w:type="character" w:customStyle="1" w:styleId="a4">
    <w:name w:val="Текст выноски Знак"/>
    <w:basedOn w:val="a0"/>
    <w:link w:val="a3"/>
    <w:uiPriority w:val="99"/>
    <w:semiHidden/>
    <w:rsid w:val="00590946"/>
    <w:rPr>
      <w:rFonts w:ascii="Tahoma" w:eastAsia="Times New Roman" w:hAnsi="Tahoma" w:cs="Tahoma"/>
      <w:color w:val="000000"/>
      <w:sz w:val="16"/>
      <w:szCs w:val="16"/>
      <w:lang w:eastAsia="ru-RU"/>
    </w:rPr>
  </w:style>
  <w:style w:type="paragraph" w:styleId="a5">
    <w:name w:val="List Paragraph"/>
    <w:basedOn w:val="a"/>
    <w:uiPriority w:val="34"/>
    <w:qFormat/>
    <w:rsid w:val="006F2A63"/>
    <w:pPr>
      <w:ind w:left="720"/>
      <w:contextualSpacing/>
    </w:pPr>
  </w:style>
  <w:style w:type="table" w:customStyle="1" w:styleId="1">
    <w:name w:val="Сетка таблицы1"/>
    <w:basedOn w:val="a1"/>
    <w:next w:val="a6"/>
    <w:uiPriority w:val="59"/>
    <w:rsid w:val="005064D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506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95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3389</Words>
  <Characters>19319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Л.В.</dc:creator>
  <cp:lastModifiedBy>Трофимова Л.В.</cp:lastModifiedBy>
  <cp:revision>2</cp:revision>
  <cp:lastPrinted>2020-01-16T10:39:00Z</cp:lastPrinted>
  <dcterms:created xsi:type="dcterms:W3CDTF">2020-01-16T11:10:00Z</dcterms:created>
  <dcterms:modified xsi:type="dcterms:W3CDTF">2020-01-16T11:10:00Z</dcterms:modified>
</cp:coreProperties>
</file>