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0"/>
      </w:pPr>
      <w:r/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</w:t>
      </w:r>
      <w:r>
        <w:rPr>
          <w:rFonts w:ascii="Times New Roman" w:hAnsi="Times New Roman" w:cs="Times New Roman"/>
          <w:b/>
          <w:sz w:val="28"/>
          <w:szCs w:val="28"/>
        </w:rPr>
        <w:t xml:space="preserve">е</w:t>
      </w:r>
      <w:r>
        <w:rPr>
          <w:rFonts w:ascii="Times New Roman" w:hAnsi="Times New Roman" w:cs="Times New Roman"/>
          <w:b/>
          <w:sz w:val="28"/>
          <w:szCs w:val="28"/>
        </w:rPr>
        <w:t xml:space="preserve">естр</w:t>
      </w:r>
      <w:r>
        <w:rPr>
          <w:rFonts w:ascii="Times New Roman" w:hAnsi="Times New Roman" w:cs="Times New Roman"/>
          <w:b/>
          <w:sz w:val="28"/>
          <w:szCs w:val="28"/>
        </w:rPr>
        <w:t xml:space="preserve"> реализуемых</w:t>
      </w:r>
      <w:bookmarkStart w:id="0" w:name="_GoBack"/>
      <w:r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инвестиционных проектов муниципального 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Алексеевский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на </w:t>
      </w:r>
      <w:r>
        <w:rPr>
          <w:rFonts w:ascii="Times New Roman" w:hAnsi="Times New Roman" w:cs="Times New Roman"/>
          <w:b/>
          <w:sz w:val="28"/>
          <w:szCs w:val="28"/>
        </w:rPr>
        <w:t xml:space="preserve">01.</w:t>
      </w:r>
      <w:r>
        <w:rPr>
          <w:rFonts w:ascii="Times New Roman" w:hAnsi="Times New Roman" w:cs="Times New Roman"/>
          <w:b/>
          <w:sz w:val="28"/>
          <w:szCs w:val="28"/>
        </w:rPr>
        <w:t xml:space="preserve">01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2</w:t>
      </w:r>
      <w:r>
        <w:rPr>
          <w:rFonts w:ascii="Times New Roman" w:hAnsi="Times New Roman" w:cs="Times New Roman"/>
          <w:b/>
          <w:sz w:val="28"/>
          <w:szCs w:val="28"/>
        </w:rPr>
        <w:t xml:space="preserve">02</w:t>
      </w:r>
      <w:r>
        <w:rPr>
          <w:rFonts w:ascii="Times New Roman" w:hAnsi="Times New Roman" w:cs="Times New Roman"/>
          <w:b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</w:t>
      </w:r>
      <w:r>
        <w:rPr>
          <w:rFonts w:ascii="Times New Roman" w:hAnsi="Times New Roman" w:cs="Times New Roman"/>
          <w:b/>
          <w:sz w:val="28"/>
          <w:szCs w:val="28"/>
        </w:rPr>
        <w:t xml:space="preserve">ода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15735" w:type="dxa"/>
        <w:tblInd w:w="-364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68"/>
        <w:gridCol w:w="2551"/>
        <w:gridCol w:w="1418"/>
        <w:gridCol w:w="1559"/>
        <w:gridCol w:w="1559"/>
        <w:gridCol w:w="1702"/>
        <w:gridCol w:w="1559"/>
        <w:gridCol w:w="1276"/>
        <w:gridCol w:w="1701"/>
        <w:gridCol w:w="1842"/>
      </w:tblGrid>
      <w:tr>
        <w:tblPrEx/>
        <w:trPr>
          <w:trHeight w:val="585"/>
        </w:trPr>
        <w:tc>
          <w:tcPr>
            <w:tcBorders>
              <w:top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№ </w:t>
            </w:r>
            <w:r>
              <w:rPr>
                <w:rFonts w:ascii="Times New Roman" w:hAnsi="Times New Roman" w:cs="Times New Roman"/>
                <w:szCs w:val="22"/>
              </w:rPr>
              <w:t xml:space="preserve">п</w:t>
            </w:r>
            <w:r>
              <w:rPr>
                <w:rFonts w:ascii="Times New Roman" w:hAnsi="Times New Roman" w:cs="Times New Roman"/>
                <w:szCs w:val="22"/>
              </w:rPr>
              <w:t xml:space="preserve">/п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auto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инвестиционного проекта (далее – проект) / инициатор проекта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auto" w:sz="4" w:space="0"/>
            </w:tcBorders>
            <w:tcW w:w="1418" w:type="dxa"/>
            <w:vMerge w:val="restart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Срок реализации проекта, годы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bottom w:val="single" w:color="auto" w:sz="4" w:space="0"/>
            </w:tcBorders>
            <w:tcW w:w="4820" w:type="dxa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Объем инвестиций, млн. рублей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</w:tcBorders>
            <w:tcW w:w="4536" w:type="dxa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Количество новых рабочих мест в рамках проекта, шт.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auto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Стадия реализации проекта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</w:tr>
      <w:tr>
        <w:tblPrEx/>
        <w:trPr>
          <w:trHeight w:val="936"/>
        </w:trPr>
        <w:tc>
          <w:tcPr>
            <w:tcW w:w="568" w:type="dxa"/>
            <w:vMerge w:val="continue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418" w:type="dxa"/>
            <w:vMerge w:val="continue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Планируемый</w:t>
            </w:r>
            <w:r>
              <w:rPr>
                <w:rFonts w:ascii="Times New Roman" w:hAnsi="Times New Roman" w:cs="Times New Roman"/>
                <w:szCs w:val="22"/>
              </w:rPr>
              <w:t xml:space="preserve">, всего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Фактический</w:t>
            </w:r>
            <w:r>
              <w:rPr>
                <w:rFonts w:ascii="Times New Roman" w:hAnsi="Times New Roman" w:cs="Times New Roman"/>
                <w:szCs w:val="22"/>
              </w:rPr>
              <w:t xml:space="preserve">, всего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Фактический</w:t>
            </w:r>
            <w:r>
              <w:rPr>
                <w:rFonts w:ascii="Times New Roman" w:hAnsi="Times New Roman" w:cs="Times New Roman"/>
                <w:szCs w:val="22"/>
              </w:rPr>
              <w:t xml:space="preserve"> в отчетном году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Планируемых</w:t>
            </w:r>
            <w:r>
              <w:rPr>
                <w:rFonts w:ascii="Times New Roman" w:hAnsi="Times New Roman" w:cs="Times New Roman"/>
                <w:szCs w:val="22"/>
              </w:rPr>
              <w:t xml:space="preserve"> к созданию, всего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Фактически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созданных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 всего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Фактически </w:t>
            </w:r>
            <w:r>
              <w:rPr>
                <w:rFonts w:ascii="Times New Roman" w:hAnsi="Times New Roman" w:cs="Times New Roman"/>
                <w:szCs w:val="22"/>
              </w:rPr>
              <w:t xml:space="preserve">созданных</w:t>
            </w:r>
            <w:r>
              <w:rPr>
                <w:rFonts w:ascii="Times New Roman" w:hAnsi="Times New Roman" w:cs="Times New Roman"/>
                <w:szCs w:val="22"/>
              </w:rPr>
              <w:t xml:space="preserve"> в отчетном году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2" w:type="dxa"/>
            <w:vMerge w:val="continue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</w:tr>
      <w:tr>
        <w:tblPrEx/>
        <w:trPr>
          <w:trHeight w:val="1807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</w:rPr>
              <w:t xml:space="preserve">К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онцессионное соглашение в о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тношении объекта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-п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олигон захоро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нения твердых бытовых отходов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Алексеевского района, 1 очередь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2022-2031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11,472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5,0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2,890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Исполнение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6838" w:h="11906" w:orient="landscape"/>
      <w:pgMar w:top="567" w:right="1134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29"/>
    <w:next w:val="829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basedOn w:val="831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57">
    <w:name w:val="Heading 2 Char"/>
    <w:basedOn w:val="831"/>
    <w:link w:val="830"/>
    <w:uiPriority w:val="9"/>
    <w:rPr>
      <w:rFonts w:ascii="Liberation Sans" w:hAnsi="Liberation Sans" w:eastAsia="Liberation Sans" w:cs="Liberation Sans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1">
    <w:name w:val="Heading 4 Char"/>
    <w:basedOn w:val="831"/>
    <w:link w:val="66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3">
    <w:name w:val="Heading 5 Char"/>
    <w:basedOn w:val="831"/>
    <w:link w:val="66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5">
    <w:name w:val="Heading 6 Char"/>
    <w:basedOn w:val="831"/>
    <w:link w:val="66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7">
    <w:name w:val="Heading 7 Char"/>
    <w:basedOn w:val="831"/>
    <w:link w:val="66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9">
    <w:name w:val="Heading 8 Char"/>
    <w:basedOn w:val="831"/>
    <w:link w:val="66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1">
    <w:name w:val="Heading 9 Char"/>
    <w:basedOn w:val="831"/>
    <w:link w:val="67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29"/>
    <w:next w:val="829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1"/>
    <w:link w:val="673"/>
    <w:uiPriority w:val="10"/>
    <w:rPr>
      <w:sz w:val="48"/>
      <w:szCs w:val="48"/>
    </w:rPr>
  </w:style>
  <w:style w:type="paragraph" w:styleId="675">
    <w:name w:val="Subtitle"/>
    <w:basedOn w:val="829"/>
    <w:next w:val="829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1"/>
    <w:link w:val="675"/>
    <w:uiPriority w:val="11"/>
    <w:rPr>
      <w:sz w:val="24"/>
      <w:szCs w:val="24"/>
    </w:rPr>
  </w:style>
  <w:style w:type="paragraph" w:styleId="677">
    <w:name w:val="Quote"/>
    <w:basedOn w:val="829"/>
    <w:next w:val="829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9"/>
    <w:next w:val="829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character" w:styleId="681">
    <w:name w:val="Header Char"/>
    <w:basedOn w:val="831"/>
    <w:link w:val="835"/>
    <w:uiPriority w:val="99"/>
  </w:style>
  <w:style w:type="character" w:styleId="682">
    <w:name w:val="Footer Char"/>
    <w:basedOn w:val="831"/>
    <w:link w:val="837"/>
    <w:uiPriority w:val="99"/>
  </w:style>
  <w:style w:type="paragraph" w:styleId="683">
    <w:name w:val="Caption"/>
    <w:basedOn w:val="829"/>
    <w:next w:val="829"/>
    <w:link w:val="68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4">
    <w:name w:val="Caption Char"/>
    <w:basedOn w:val="831"/>
    <w:link w:val="683"/>
    <w:uiPriority w:val="35"/>
    <w:rPr>
      <w:b/>
      <w:bCs/>
      <w:color w:val="4f81bd" w:themeColor="accent1"/>
      <w:sz w:val="18"/>
      <w:szCs w:val="18"/>
    </w:rPr>
  </w:style>
  <w:style w:type="table" w:styleId="685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6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8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9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0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2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4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5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6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7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8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9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0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1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7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8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29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0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1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2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3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4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9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0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1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2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3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4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5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0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1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7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8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9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0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1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2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3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4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5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86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87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88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89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0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1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2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3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4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5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6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7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5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6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7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8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9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0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1">
    <w:name w:val="Hyperlink"/>
    <w:uiPriority w:val="99"/>
    <w:unhideWhenUsed/>
    <w:rPr>
      <w:color w:val="0000ff" w:themeColor="hyperlink"/>
      <w:u w:val="single"/>
    </w:r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1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1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paragraph" w:styleId="830">
    <w:name w:val="Heading 2"/>
    <w:basedOn w:val="829"/>
    <w:next w:val="829"/>
    <w:link w:val="843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35">
    <w:name w:val="Header"/>
    <w:basedOn w:val="829"/>
    <w:link w:val="83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36" w:customStyle="1">
    <w:name w:val="Верхний колонтитул Знак"/>
    <w:basedOn w:val="831"/>
    <w:link w:val="835"/>
    <w:uiPriority w:val="99"/>
  </w:style>
  <w:style w:type="paragraph" w:styleId="837">
    <w:name w:val="Footer"/>
    <w:basedOn w:val="829"/>
    <w:link w:val="83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38" w:customStyle="1">
    <w:name w:val="Нижний колонтитул Знак"/>
    <w:basedOn w:val="831"/>
    <w:link w:val="837"/>
    <w:uiPriority w:val="99"/>
  </w:style>
  <w:style w:type="paragraph" w:styleId="839">
    <w:name w:val="Balloon Text"/>
    <w:basedOn w:val="829"/>
    <w:link w:val="84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0" w:customStyle="1">
    <w:name w:val="Текст выноски Знак"/>
    <w:basedOn w:val="831"/>
    <w:link w:val="839"/>
    <w:uiPriority w:val="99"/>
    <w:semiHidden/>
    <w:rPr>
      <w:rFonts w:ascii="Segoe UI" w:hAnsi="Segoe UI" w:cs="Segoe UI"/>
      <w:sz w:val="18"/>
      <w:szCs w:val="18"/>
    </w:rPr>
  </w:style>
  <w:style w:type="paragraph" w:styleId="841" w:customStyle="1">
    <w:name w:val="western"/>
    <w:basedOn w:val="829"/>
    <w:pPr>
      <w:spacing w:before="100" w:beforeAutospacing="1" w:after="142"/>
    </w:pPr>
    <w:rPr>
      <w:rFonts w:ascii="Calibri" w:hAnsi="Calibri" w:eastAsia="Times New Roman" w:cs="Calibri"/>
      <w:lang w:eastAsia="ru-RU"/>
    </w:rPr>
  </w:style>
  <w:style w:type="paragraph" w:styleId="842">
    <w:name w:val="List Paragraph"/>
    <w:basedOn w:val="829"/>
    <w:uiPriority w:val="34"/>
    <w:qFormat/>
    <w:pPr>
      <w:contextualSpacing/>
      <w:ind w:left="72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3" w:customStyle="1">
    <w:name w:val="Заголовок 2 Знак"/>
    <w:basedOn w:val="831"/>
    <w:link w:val="830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Писарев</dc:creator>
  <cp:lastModifiedBy>buzykina-np</cp:lastModifiedBy>
  <cp:revision>11</cp:revision>
  <dcterms:created xsi:type="dcterms:W3CDTF">2024-11-01T12:38:00Z</dcterms:created>
  <dcterms:modified xsi:type="dcterms:W3CDTF">2026-05-18T05:51:07Z</dcterms:modified>
</cp:coreProperties>
</file>