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987" w:rsidRPr="00B04987" w:rsidRDefault="00B04987" w:rsidP="00B049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</w:t>
      </w:r>
      <w:r w:rsidR="007179DA">
        <w:rPr>
          <w:rFonts w:ascii="Times New Roman" w:hAnsi="Times New Roman" w:cs="Times New Roman"/>
          <w:sz w:val="28"/>
          <w:szCs w:val="28"/>
        </w:rPr>
        <w:t>п</w:t>
      </w:r>
      <w:r w:rsidRPr="00B04987">
        <w:rPr>
          <w:rFonts w:ascii="Times New Roman" w:hAnsi="Times New Roman" w:cs="Times New Roman"/>
          <w:sz w:val="28"/>
          <w:szCs w:val="28"/>
        </w:rPr>
        <w:t xml:space="preserve">остановления Администрации муниципального района Волжский «Об </w:t>
      </w:r>
      <w:r w:rsidR="00EE2606">
        <w:rPr>
          <w:rFonts w:ascii="Times New Roman" w:hAnsi="Times New Roman" w:cs="Times New Roman"/>
          <w:sz w:val="28"/>
          <w:szCs w:val="28"/>
        </w:rPr>
        <w:t>утверждении схемы размещения</w:t>
      </w:r>
      <w:r w:rsidRPr="00B04987">
        <w:rPr>
          <w:rFonts w:ascii="Times New Roman" w:hAnsi="Times New Roman" w:cs="Times New Roman"/>
          <w:sz w:val="28"/>
          <w:szCs w:val="28"/>
        </w:rPr>
        <w:t xml:space="preserve"> нестационарных торговых объектов на территории муниципального района Волжский»</w:t>
      </w:r>
    </w:p>
    <w:p w:rsidR="00B04987" w:rsidRDefault="00B04987" w:rsidP="00B04987">
      <w:pPr>
        <w:rPr>
          <w:rFonts w:ascii="Times New Roman" w:hAnsi="Times New Roman" w:cs="Times New Roman"/>
          <w:sz w:val="28"/>
          <w:szCs w:val="28"/>
        </w:rPr>
      </w:pPr>
    </w:p>
    <w:p w:rsidR="00B04987" w:rsidRPr="00B04987" w:rsidRDefault="00B04987" w:rsidP="007179D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9DA">
        <w:rPr>
          <w:rFonts w:ascii="Times New Roman" w:hAnsi="Times New Roman" w:cs="Times New Roman"/>
          <w:sz w:val="28"/>
          <w:szCs w:val="28"/>
        </w:rPr>
        <w:t xml:space="preserve">Потребуется </w:t>
      </w:r>
      <w:r w:rsidR="00EE2606" w:rsidRPr="007179DA">
        <w:rPr>
          <w:rFonts w:ascii="Times New Roman" w:hAnsi="Times New Roman" w:cs="Times New Roman"/>
          <w:sz w:val="28"/>
          <w:szCs w:val="28"/>
        </w:rPr>
        <w:t>отмена</w:t>
      </w:r>
      <w:r w:rsidRPr="007179DA">
        <w:rPr>
          <w:rFonts w:ascii="Times New Roman" w:hAnsi="Times New Roman" w:cs="Times New Roman"/>
          <w:sz w:val="28"/>
          <w:szCs w:val="28"/>
        </w:rPr>
        <w:t xml:space="preserve"> </w:t>
      </w:r>
      <w:r w:rsidR="007179DA" w:rsidRPr="007179DA">
        <w:rPr>
          <w:rFonts w:ascii="Times New Roman" w:hAnsi="Times New Roman" w:cs="Times New Roman"/>
          <w:sz w:val="28"/>
          <w:szCs w:val="28"/>
        </w:rPr>
        <w:t>п</w:t>
      </w:r>
      <w:r w:rsidRPr="007179DA">
        <w:rPr>
          <w:rFonts w:ascii="Times New Roman" w:hAnsi="Times New Roman" w:cs="Times New Roman"/>
          <w:sz w:val="28"/>
          <w:szCs w:val="28"/>
        </w:rPr>
        <w:t>остановлени</w:t>
      </w:r>
      <w:r w:rsidR="00EE2606" w:rsidRPr="007179DA">
        <w:rPr>
          <w:rFonts w:ascii="Times New Roman" w:hAnsi="Times New Roman" w:cs="Times New Roman"/>
          <w:sz w:val="28"/>
          <w:szCs w:val="28"/>
        </w:rPr>
        <w:t>я</w:t>
      </w:r>
      <w:r w:rsidRPr="007179DA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EE2606" w:rsidRPr="007179D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 w:rsidR="00285FF6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7179DA" w:rsidRPr="007179DA">
        <w:rPr>
          <w:rFonts w:ascii="Times New Roman" w:hAnsi="Times New Roman" w:cs="Times New Roman"/>
          <w:sz w:val="28"/>
          <w:szCs w:val="28"/>
        </w:rPr>
        <w:t xml:space="preserve"> от </w:t>
      </w:r>
      <w:r w:rsidR="00285FF6">
        <w:rPr>
          <w:rFonts w:ascii="Times New Roman" w:hAnsi="Times New Roman" w:cs="Times New Roman"/>
          <w:sz w:val="28"/>
          <w:szCs w:val="28"/>
        </w:rPr>
        <w:t>1</w:t>
      </w:r>
      <w:r w:rsidR="007179DA" w:rsidRPr="007179DA">
        <w:rPr>
          <w:rFonts w:ascii="Times New Roman" w:hAnsi="Times New Roman" w:cs="Times New Roman"/>
          <w:sz w:val="28"/>
          <w:szCs w:val="28"/>
        </w:rPr>
        <w:t>9.</w:t>
      </w:r>
      <w:r w:rsidR="00285FF6">
        <w:rPr>
          <w:rFonts w:ascii="Times New Roman" w:hAnsi="Times New Roman" w:cs="Times New Roman"/>
          <w:sz w:val="28"/>
          <w:szCs w:val="28"/>
        </w:rPr>
        <w:t>01</w:t>
      </w:r>
      <w:r w:rsidR="007179DA" w:rsidRPr="007179DA">
        <w:rPr>
          <w:rFonts w:ascii="Times New Roman" w:hAnsi="Times New Roman" w:cs="Times New Roman"/>
          <w:sz w:val="28"/>
          <w:szCs w:val="28"/>
        </w:rPr>
        <w:t>.201</w:t>
      </w:r>
      <w:r w:rsidR="00285FF6">
        <w:rPr>
          <w:rFonts w:ascii="Times New Roman" w:hAnsi="Times New Roman" w:cs="Times New Roman"/>
          <w:sz w:val="28"/>
          <w:szCs w:val="28"/>
        </w:rPr>
        <w:t>6</w:t>
      </w:r>
      <w:r w:rsidR="007179DA" w:rsidRPr="007179DA">
        <w:rPr>
          <w:rFonts w:ascii="Times New Roman" w:hAnsi="Times New Roman" w:cs="Times New Roman"/>
          <w:sz w:val="28"/>
          <w:szCs w:val="28"/>
        </w:rPr>
        <w:t xml:space="preserve"> № </w:t>
      </w:r>
      <w:r w:rsidR="00285FF6">
        <w:rPr>
          <w:rFonts w:ascii="Times New Roman" w:hAnsi="Times New Roman" w:cs="Times New Roman"/>
          <w:sz w:val="28"/>
          <w:szCs w:val="28"/>
        </w:rPr>
        <w:t>12</w:t>
      </w:r>
      <w:r w:rsidR="00EE2606" w:rsidRPr="007179DA">
        <w:rPr>
          <w:rFonts w:ascii="Times New Roman" w:hAnsi="Times New Roman" w:cs="Times New Roman"/>
          <w:sz w:val="28"/>
          <w:szCs w:val="28"/>
        </w:rPr>
        <w:t xml:space="preserve"> </w:t>
      </w:r>
      <w:r w:rsidRPr="007179DA">
        <w:rPr>
          <w:rFonts w:ascii="Times New Roman" w:hAnsi="Times New Roman" w:cs="Times New Roman"/>
          <w:sz w:val="28"/>
          <w:szCs w:val="28"/>
        </w:rPr>
        <w:t xml:space="preserve"> «Об утверждении схемы размещения нестационарных торговых объектов на территории муниципального района </w:t>
      </w:r>
      <w:r w:rsidR="00285FF6">
        <w:rPr>
          <w:rFonts w:ascii="Times New Roman" w:hAnsi="Times New Roman" w:cs="Times New Roman"/>
          <w:sz w:val="28"/>
          <w:szCs w:val="28"/>
        </w:rPr>
        <w:t>Алексеевский</w:t>
      </w:r>
      <w:r w:rsidRPr="007179DA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285FF6">
        <w:rPr>
          <w:rFonts w:ascii="Times New Roman" w:hAnsi="Times New Roman" w:cs="Times New Roman"/>
          <w:sz w:val="28"/>
          <w:szCs w:val="28"/>
        </w:rPr>
        <w:t xml:space="preserve"> на 2017год</w:t>
      </w:r>
      <w:bookmarkStart w:id="0" w:name="_GoBack"/>
      <w:bookmarkEnd w:id="0"/>
      <w:r w:rsidRPr="007179DA">
        <w:rPr>
          <w:rFonts w:ascii="Times New Roman" w:hAnsi="Times New Roman" w:cs="Times New Roman"/>
          <w:sz w:val="28"/>
          <w:szCs w:val="28"/>
        </w:rPr>
        <w:t>».</w:t>
      </w:r>
    </w:p>
    <w:p w:rsidR="00F0450B" w:rsidRPr="00B04987" w:rsidRDefault="00285FF6">
      <w:pPr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7179D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17"/>
    <w:rsid w:val="0023062B"/>
    <w:rsid w:val="00285FF6"/>
    <w:rsid w:val="007179DA"/>
    <w:rsid w:val="00B04987"/>
    <w:rsid w:val="00E45817"/>
    <w:rsid w:val="00EE2606"/>
    <w:rsid w:val="00FD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Марченко Т.И.</cp:lastModifiedBy>
  <cp:revision>2</cp:revision>
  <dcterms:created xsi:type="dcterms:W3CDTF">2018-03-27T07:49:00Z</dcterms:created>
  <dcterms:modified xsi:type="dcterms:W3CDTF">2018-03-27T07:49:00Z</dcterms:modified>
</cp:coreProperties>
</file>