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2B" w:rsidRDefault="00A566D8">
      <w:r>
        <w:rPr>
          <w:noProof/>
        </w:rPr>
        <w:pict>
          <v:group id="_x0000_s1032" style="position:absolute;margin-left:-27pt;margin-top:-9pt;width:496.8pt;height:108pt;z-index:251657728" coordorigin="1161,954" coordsize="9936,2160">
            <v:shapetype id="_x0000_t202" coordsize="21600,21600" o:spt="202" path="m,l,21600r21600,l21600,xe">
              <v:stroke joinstyle="miter"/>
              <v:path gradientshapeok="t" o:connecttype="rect"/>
            </v:shapetype>
            <v:shape id="_x0000_s1027" type="#_x0000_t202" style="position:absolute;left:4581;top:2574;width:3420;height:540" o:regroupid="1" filled="f" stroked="f">
              <v:textbox style="mso-next-textbox:#_x0000_s1027">
                <w:txbxContent>
                  <w:p w:rsidR="00575607" w:rsidRPr="00B1302B" w:rsidRDefault="00575607" w:rsidP="00B1302B">
                    <w:pPr>
                      <w:jc w:val="center"/>
                      <w:rPr>
                        <w:b/>
                        <w:lang w:val="en-US"/>
                      </w:rPr>
                    </w:pPr>
                    <w:r w:rsidRPr="00B1302B">
                      <w:rPr>
                        <w:b/>
                      </w:rPr>
                      <w:t>ПРЕСС-РЕЛИЗ</w:t>
                    </w:r>
                  </w:p>
                  <w:p w:rsidR="00575607" w:rsidRDefault="00575607" w:rsidP="00B1302B">
                    <w:pPr>
                      <w:pStyle w:val="2"/>
                      <w:rPr>
                        <w:lang w:val="en-US"/>
                      </w:rPr>
                    </w:pPr>
                  </w:p>
                  <w:p w:rsidR="00575607" w:rsidRPr="005A7206" w:rsidRDefault="00575607" w:rsidP="00B1302B">
                    <w:pPr>
                      <w:jc w:val="center"/>
                      <w:rPr>
                        <w:lang w:val="en-US"/>
                      </w:rPr>
                    </w:pPr>
                  </w:p>
                </w:txbxContent>
              </v:textbox>
            </v:shape>
            <v:group id="_x0000_s1031" style="position:absolute;left:1161;top:954;width:9936;height:1403" coordorigin="1161,954" coordsize="9936,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61;top:954;width:1384;height:1403" o:regroupid="2">
                <v:imagedata r:id="rId5" o:title="Logo"/>
              </v:shape>
              <v:shape id="_x0000_s1030" type="#_x0000_t202" style="position:absolute;left:2601;top:954;width:8496;height:1260" o:regroupid="2" filled="f" stroked="f">
                <v:textbox style="mso-next-textbox:#_x0000_s1030">
                  <w:txbxContent>
                    <w:p w:rsidR="00575607" w:rsidRDefault="00575607" w:rsidP="00B1302B">
                      <w:pPr>
                        <w:pStyle w:val="1"/>
                        <w:jc w:val="center"/>
                        <w:rPr>
                          <w:rFonts w:ascii="Arial" w:hAnsi="Arial"/>
                          <w:spacing w:val="30"/>
                          <w:w w:val="120"/>
                          <w:sz w:val="24"/>
                        </w:rPr>
                      </w:pPr>
                      <w:r>
                        <w:rPr>
                          <w:rFonts w:ascii="Arial" w:hAnsi="Arial"/>
                          <w:spacing w:val="30"/>
                          <w:w w:val="120"/>
                          <w:sz w:val="24"/>
                        </w:rPr>
                        <w:t>ГУ - Отделение Пенсионного фонда Российской Федерации по Самарской области</w:t>
                      </w:r>
                    </w:p>
                    <w:p w:rsidR="00575607" w:rsidRPr="00290CCF" w:rsidRDefault="00A566D8" w:rsidP="00B1302B">
                      <w:pPr>
                        <w:jc w:val="center"/>
                        <w:rPr>
                          <w:rFonts w:ascii="Arial" w:hAnsi="Arial" w:cs="Arial"/>
                          <w:sz w:val="22"/>
                          <w:szCs w:val="22"/>
                        </w:rPr>
                      </w:pPr>
                      <w:hyperlink r:id="rId6" w:history="1">
                        <w:r w:rsidR="00575607" w:rsidRPr="0072402F">
                          <w:rPr>
                            <w:rStyle w:val="a3"/>
                            <w:lang w:val="en-US"/>
                          </w:rPr>
                          <w:t>http</w:t>
                        </w:r>
                        <w:r w:rsidR="00575607" w:rsidRPr="0039376E">
                          <w:rPr>
                            <w:rStyle w:val="a3"/>
                          </w:rPr>
                          <w:t>://</w:t>
                        </w:r>
                        <w:r w:rsidR="00575607" w:rsidRPr="0072402F">
                          <w:rPr>
                            <w:rStyle w:val="a3"/>
                            <w:lang w:val="en-US"/>
                          </w:rPr>
                          <w:t>www</w:t>
                        </w:r>
                        <w:r w:rsidR="00575607" w:rsidRPr="0039376E">
                          <w:rPr>
                            <w:rStyle w:val="a3"/>
                          </w:rPr>
                          <w:t>.</w:t>
                        </w:r>
                        <w:proofErr w:type="spellStart"/>
                        <w:r w:rsidR="00575607" w:rsidRPr="0072402F">
                          <w:rPr>
                            <w:rStyle w:val="a3"/>
                            <w:lang w:val="en-US"/>
                          </w:rPr>
                          <w:t>pfrf</w:t>
                        </w:r>
                        <w:proofErr w:type="spellEnd"/>
                        <w:r w:rsidR="00575607" w:rsidRPr="0039376E">
                          <w:rPr>
                            <w:rStyle w:val="a3"/>
                          </w:rPr>
                          <w:t>.</w:t>
                        </w:r>
                        <w:proofErr w:type="spellStart"/>
                        <w:r w:rsidR="00575607" w:rsidRPr="0072402F">
                          <w:rPr>
                            <w:rStyle w:val="a3"/>
                            <w:lang w:val="en-US"/>
                          </w:rPr>
                          <w:t>ru</w:t>
                        </w:r>
                        <w:proofErr w:type="spellEnd"/>
                      </w:hyperlink>
                    </w:p>
                  </w:txbxContent>
                </v:textbox>
              </v:shape>
            </v:group>
          </v:group>
        </w:pict>
      </w:r>
    </w:p>
    <w:p w:rsidR="00B1302B" w:rsidRDefault="00B1302B"/>
    <w:p w:rsidR="00B1302B" w:rsidRDefault="00B1302B"/>
    <w:p w:rsidR="00B1302B" w:rsidRDefault="00B1302B">
      <w:r>
        <w:t xml:space="preserve">                  ____________________________________________________________________</w:t>
      </w:r>
    </w:p>
    <w:p w:rsidR="00B1302B" w:rsidRDefault="00B1302B"/>
    <w:p w:rsidR="00B1302B" w:rsidRDefault="00B1302B"/>
    <w:p w:rsidR="00B1302B" w:rsidRDefault="00B1302B" w:rsidP="00222CC4">
      <w:pPr>
        <w:jc w:val="center"/>
      </w:pPr>
    </w:p>
    <w:p w:rsidR="006E452B" w:rsidRDefault="006E452B" w:rsidP="00222CC4">
      <w:pPr>
        <w:jc w:val="center"/>
      </w:pPr>
    </w:p>
    <w:p w:rsidR="006E452B" w:rsidRPr="006E452B" w:rsidRDefault="006E452B" w:rsidP="00222CC4">
      <w:pPr>
        <w:jc w:val="center"/>
        <w:rPr>
          <w:b/>
          <w:sz w:val="28"/>
        </w:rPr>
      </w:pPr>
      <w:r w:rsidRPr="006E452B">
        <w:rPr>
          <w:b/>
          <w:sz w:val="28"/>
        </w:rPr>
        <w:t>Ежемесячную выплату из материнского капитала получает более 500 семей в Самарской области</w:t>
      </w:r>
    </w:p>
    <w:p w:rsidR="006E452B" w:rsidRDefault="006E452B" w:rsidP="006E452B">
      <w:pPr>
        <w:pStyle w:val="a5"/>
        <w:ind w:firstLine="567"/>
        <w:jc w:val="both"/>
        <w:rPr>
          <w:rFonts w:eastAsia="Calibri"/>
          <w:color w:val="000000"/>
          <w:sz w:val="28"/>
          <w:szCs w:val="28"/>
          <w:lang w:eastAsia="en-US"/>
        </w:rPr>
      </w:pPr>
      <w:r w:rsidRPr="004D7292">
        <w:rPr>
          <w:sz w:val="28"/>
          <w:szCs w:val="28"/>
        </w:rPr>
        <w:t xml:space="preserve">С 2018 года </w:t>
      </w:r>
      <w:r>
        <w:rPr>
          <w:sz w:val="28"/>
          <w:szCs w:val="28"/>
        </w:rPr>
        <w:t>действует новое</w:t>
      </w:r>
      <w:r w:rsidRPr="004D7292">
        <w:rPr>
          <w:sz w:val="28"/>
          <w:szCs w:val="28"/>
        </w:rPr>
        <w:t xml:space="preserve"> направление использования средств материнского капитала – ежемесячная денежная выплата </w:t>
      </w:r>
      <w:r w:rsidRPr="004D7292">
        <w:rPr>
          <w:rFonts w:eastAsia="Calibri"/>
          <w:color w:val="000000"/>
          <w:sz w:val="28"/>
          <w:szCs w:val="28"/>
          <w:lang w:eastAsia="en-US"/>
        </w:rPr>
        <w:t xml:space="preserve">семьям с низким доходом. Выплата полагается только тем семьям, в которых </w:t>
      </w:r>
      <w:r w:rsidRPr="004D7292">
        <w:rPr>
          <w:rFonts w:eastAsia="Calibri"/>
          <w:b/>
          <w:color w:val="000000"/>
          <w:sz w:val="28"/>
          <w:szCs w:val="28"/>
          <w:lang w:eastAsia="en-US"/>
        </w:rPr>
        <w:t>второй</w:t>
      </w:r>
      <w:r w:rsidRPr="004D7292">
        <w:rPr>
          <w:rFonts w:eastAsia="Calibri"/>
          <w:color w:val="000000"/>
          <w:sz w:val="28"/>
          <w:szCs w:val="28"/>
          <w:lang w:eastAsia="en-US"/>
        </w:rPr>
        <w:t xml:space="preserve"> ребенок </w:t>
      </w:r>
      <w:r>
        <w:rPr>
          <w:rFonts w:eastAsia="Calibri"/>
          <w:color w:val="000000"/>
          <w:sz w:val="28"/>
          <w:szCs w:val="28"/>
          <w:lang w:eastAsia="en-US"/>
        </w:rPr>
        <w:t>родился</w:t>
      </w:r>
      <w:r w:rsidRPr="004D7292">
        <w:rPr>
          <w:rFonts w:eastAsia="Calibri"/>
          <w:color w:val="000000"/>
          <w:sz w:val="28"/>
          <w:szCs w:val="28"/>
          <w:lang w:eastAsia="en-US"/>
        </w:rPr>
        <w:t xml:space="preserve"> или </w:t>
      </w:r>
      <w:r>
        <w:rPr>
          <w:rFonts w:eastAsia="Calibri"/>
          <w:color w:val="000000"/>
          <w:sz w:val="28"/>
          <w:szCs w:val="28"/>
          <w:lang w:eastAsia="en-US"/>
        </w:rPr>
        <w:t>был</w:t>
      </w:r>
      <w:r w:rsidRPr="004D7292">
        <w:rPr>
          <w:rFonts w:eastAsia="Calibri"/>
          <w:color w:val="000000"/>
          <w:sz w:val="28"/>
          <w:szCs w:val="28"/>
          <w:lang w:eastAsia="en-US"/>
        </w:rPr>
        <w:t xml:space="preserve"> усыновлен после 1 января 2018 года</w:t>
      </w:r>
      <w:r>
        <w:rPr>
          <w:rFonts w:eastAsia="Calibri"/>
          <w:color w:val="000000"/>
          <w:sz w:val="28"/>
          <w:szCs w:val="28"/>
          <w:lang w:eastAsia="en-US"/>
        </w:rPr>
        <w:t>. Мама может</w:t>
      </w:r>
      <w:r w:rsidRPr="004D7292">
        <w:rPr>
          <w:rFonts w:eastAsia="Calibri"/>
          <w:color w:val="000000"/>
          <w:sz w:val="28"/>
          <w:szCs w:val="28"/>
          <w:lang w:eastAsia="en-US"/>
        </w:rPr>
        <w:t xml:space="preserve">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w:t>
      </w:r>
      <w:r>
        <w:rPr>
          <w:rFonts w:eastAsia="Calibri"/>
          <w:color w:val="000000"/>
          <w:sz w:val="28"/>
          <w:szCs w:val="28"/>
          <w:lang w:eastAsia="en-US"/>
        </w:rPr>
        <w:t xml:space="preserve"> для</w:t>
      </w:r>
      <w:r w:rsidRPr="004D7292">
        <w:rPr>
          <w:rFonts w:eastAsia="Calibri"/>
          <w:color w:val="000000"/>
          <w:sz w:val="28"/>
          <w:szCs w:val="28"/>
          <w:lang w:eastAsia="en-US"/>
        </w:rPr>
        <w:t xml:space="preserve"> ребенк</w:t>
      </w:r>
      <w:r>
        <w:rPr>
          <w:rFonts w:eastAsia="Calibri"/>
          <w:color w:val="000000"/>
          <w:sz w:val="28"/>
          <w:szCs w:val="28"/>
          <w:lang w:eastAsia="en-US"/>
        </w:rPr>
        <w:t>а</w:t>
      </w:r>
      <w:r w:rsidRPr="004D7292">
        <w:rPr>
          <w:rFonts w:eastAsia="Calibri"/>
          <w:color w:val="000000"/>
          <w:sz w:val="28"/>
          <w:szCs w:val="28"/>
          <w:lang w:eastAsia="en-US"/>
        </w:rPr>
        <w:t xml:space="preserve">. </w:t>
      </w:r>
    </w:p>
    <w:p w:rsidR="006E452B" w:rsidRPr="004D7292" w:rsidRDefault="006E452B" w:rsidP="006E452B">
      <w:pPr>
        <w:pStyle w:val="a5"/>
        <w:ind w:firstLine="567"/>
        <w:jc w:val="both"/>
        <w:rPr>
          <w:color w:val="000000"/>
          <w:sz w:val="28"/>
          <w:szCs w:val="28"/>
        </w:rPr>
      </w:pPr>
      <w:r>
        <w:rPr>
          <w:rFonts w:eastAsia="Calibri"/>
          <w:color w:val="000000"/>
          <w:sz w:val="28"/>
          <w:szCs w:val="28"/>
          <w:lang w:eastAsia="en-US"/>
        </w:rPr>
        <w:t xml:space="preserve">На сегодняшний день в Самарской области </w:t>
      </w:r>
      <w:r w:rsidRPr="004D7292">
        <w:rPr>
          <w:rFonts w:eastAsia="Calibri"/>
          <w:color w:val="000000"/>
          <w:sz w:val="28"/>
          <w:szCs w:val="28"/>
          <w:lang w:eastAsia="en-US"/>
        </w:rPr>
        <w:t xml:space="preserve">Пенсионный фонд России </w:t>
      </w:r>
      <w:r>
        <w:rPr>
          <w:rFonts w:eastAsia="Calibri"/>
          <w:color w:val="000000"/>
          <w:sz w:val="28"/>
          <w:szCs w:val="28"/>
          <w:lang w:eastAsia="en-US"/>
        </w:rPr>
        <w:t>принял 560</w:t>
      </w:r>
      <w:r w:rsidRPr="004D7292">
        <w:rPr>
          <w:rFonts w:eastAsia="Calibri"/>
          <w:color w:val="000000"/>
          <w:sz w:val="28"/>
          <w:szCs w:val="28"/>
          <w:lang w:eastAsia="en-US"/>
        </w:rPr>
        <w:t xml:space="preserve"> заявлени</w:t>
      </w:r>
      <w:r>
        <w:rPr>
          <w:rFonts w:eastAsia="Calibri"/>
          <w:color w:val="000000"/>
          <w:sz w:val="28"/>
          <w:szCs w:val="28"/>
          <w:lang w:eastAsia="en-US"/>
        </w:rPr>
        <w:t>й</w:t>
      </w:r>
      <w:r w:rsidRPr="004D7292">
        <w:rPr>
          <w:rFonts w:eastAsia="Calibri"/>
          <w:color w:val="000000"/>
          <w:sz w:val="28"/>
          <w:szCs w:val="28"/>
          <w:lang w:eastAsia="en-US"/>
        </w:rPr>
        <w:t xml:space="preserve"> от нуждающихся семей</w:t>
      </w:r>
      <w:r>
        <w:rPr>
          <w:rFonts w:eastAsia="Calibri"/>
          <w:color w:val="000000"/>
          <w:sz w:val="28"/>
          <w:szCs w:val="28"/>
          <w:lang w:eastAsia="en-US"/>
        </w:rPr>
        <w:t>. 552 семьи уже получают такую выплату. Всего за этот год Пенсионный фонд перечислил самарским семьям 40 миллионов рублей.</w:t>
      </w:r>
    </w:p>
    <w:p w:rsidR="006E452B" w:rsidRDefault="006E452B" w:rsidP="006E452B">
      <w:pPr>
        <w:autoSpaceDE w:val="0"/>
        <w:autoSpaceDN w:val="0"/>
        <w:adjustRightInd w:val="0"/>
        <w:spacing w:before="60" w:after="60"/>
        <w:ind w:firstLine="567"/>
        <w:jc w:val="both"/>
        <w:rPr>
          <w:color w:val="000000"/>
          <w:sz w:val="28"/>
          <w:szCs w:val="28"/>
        </w:rPr>
      </w:pPr>
      <w:r w:rsidRPr="004D7292">
        <w:rPr>
          <w:color w:val="000000"/>
          <w:sz w:val="28"/>
          <w:szCs w:val="28"/>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w:t>
      </w:r>
      <w:r>
        <w:rPr>
          <w:color w:val="000000"/>
          <w:sz w:val="28"/>
          <w:szCs w:val="28"/>
        </w:rPr>
        <w:t xml:space="preserve"> (за </w:t>
      </w:r>
      <w:r>
        <w:rPr>
          <w:color w:val="000000"/>
          <w:sz w:val="28"/>
          <w:szCs w:val="28"/>
          <w:lang w:val="en-US"/>
        </w:rPr>
        <w:t>II</w:t>
      </w:r>
      <w:r w:rsidRPr="004D7292">
        <w:rPr>
          <w:color w:val="000000"/>
          <w:sz w:val="28"/>
          <w:szCs w:val="28"/>
        </w:rPr>
        <w:t xml:space="preserve"> </w:t>
      </w:r>
      <w:r>
        <w:rPr>
          <w:color w:val="000000"/>
          <w:sz w:val="28"/>
          <w:szCs w:val="28"/>
        </w:rPr>
        <w:t>квартал 2017 года)</w:t>
      </w:r>
      <w:r w:rsidRPr="004D7292">
        <w:rPr>
          <w:color w:val="000000"/>
          <w:sz w:val="28"/>
          <w:szCs w:val="28"/>
        </w:rPr>
        <w:t>, можно идти в Пенсионный фонд и подавать заявление на ежемесячную выплату.</w:t>
      </w:r>
    </w:p>
    <w:p w:rsidR="006E452B" w:rsidRDefault="006E452B" w:rsidP="006E452B">
      <w:pPr>
        <w:autoSpaceDE w:val="0"/>
        <w:autoSpaceDN w:val="0"/>
        <w:adjustRightInd w:val="0"/>
        <w:spacing w:before="60" w:after="60"/>
        <w:ind w:firstLine="567"/>
        <w:jc w:val="both"/>
        <w:rPr>
          <w:color w:val="000000"/>
          <w:sz w:val="28"/>
          <w:szCs w:val="28"/>
        </w:rPr>
      </w:pPr>
    </w:p>
    <w:p w:rsidR="006E452B" w:rsidRDefault="006E452B" w:rsidP="006E452B">
      <w:pPr>
        <w:autoSpaceDE w:val="0"/>
        <w:autoSpaceDN w:val="0"/>
        <w:adjustRightInd w:val="0"/>
        <w:spacing w:before="60" w:after="60"/>
        <w:ind w:firstLine="567"/>
        <w:jc w:val="both"/>
        <w:rPr>
          <w:color w:val="000000"/>
          <w:sz w:val="28"/>
          <w:szCs w:val="28"/>
        </w:rPr>
      </w:pPr>
      <w:r>
        <w:rPr>
          <w:color w:val="000000"/>
          <w:sz w:val="28"/>
          <w:szCs w:val="28"/>
        </w:rPr>
        <w:t xml:space="preserve">В этом году для расчетов принимается прожиточный минимум за </w:t>
      </w:r>
      <w:r>
        <w:rPr>
          <w:color w:val="000000"/>
          <w:sz w:val="28"/>
          <w:szCs w:val="28"/>
          <w:lang w:val="en-US"/>
        </w:rPr>
        <w:t>II</w:t>
      </w:r>
      <w:r w:rsidRPr="004D7292">
        <w:rPr>
          <w:color w:val="000000"/>
          <w:sz w:val="28"/>
          <w:szCs w:val="28"/>
        </w:rPr>
        <w:t xml:space="preserve"> </w:t>
      </w:r>
      <w:r>
        <w:rPr>
          <w:color w:val="000000"/>
          <w:sz w:val="28"/>
          <w:szCs w:val="28"/>
        </w:rPr>
        <w:t xml:space="preserve">квартал 2017 года. Это 11072 рубля. То есть, если, например, семья состоит из трех человек и их доход меньше, чем 49 824 рубля, они имеют право на ежемесячную выплату. </w:t>
      </w:r>
    </w:p>
    <w:p w:rsidR="006E452B" w:rsidRDefault="006E452B" w:rsidP="006E452B">
      <w:pPr>
        <w:autoSpaceDE w:val="0"/>
        <w:autoSpaceDN w:val="0"/>
        <w:adjustRightInd w:val="0"/>
        <w:spacing w:before="60" w:after="60"/>
        <w:ind w:firstLine="567"/>
        <w:jc w:val="both"/>
        <w:rPr>
          <w:color w:val="000000"/>
          <w:sz w:val="28"/>
          <w:szCs w:val="28"/>
        </w:rPr>
      </w:pPr>
    </w:p>
    <w:p w:rsidR="006E452B" w:rsidRDefault="006E452B" w:rsidP="006E452B">
      <w:pPr>
        <w:autoSpaceDE w:val="0"/>
        <w:autoSpaceDN w:val="0"/>
        <w:adjustRightInd w:val="0"/>
        <w:spacing w:before="60" w:after="60"/>
        <w:ind w:firstLine="567"/>
        <w:jc w:val="both"/>
        <w:rPr>
          <w:color w:val="000000"/>
          <w:sz w:val="28"/>
          <w:szCs w:val="28"/>
        </w:rPr>
      </w:pPr>
      <w:r w:rsidRPr="004D7292">
        <w:rPr>
          <w:color w:val="000000"/>
          <w:sz w:val="28"/>
          <w:szCs w:val="28"/>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r w:rsidRPr="006E452B">
        <w:rPr>
          <w:color w:val="000000"/>
          <w:sz w:val="28"/>
          <w:szCs w:val="28"/>
        </w:rPr>
        <w:t xml:space="preserve"> </w:t>
      </w:r>
    </w:p>
    <w:p w:rsidR="006E452B" w:rsidRPr="004D7292" w:rsidRDefault="006E452B" w:rsidP="006E452B">
      <w:pPr>
        <w:autoSpaceDE w:val="0"/>
        <w:autoSpaceDN w:val="0"/>
        <w:adjustRightInd w:val="0"/>
        <w:spacing w:before="60" w:after="60"/>
        <w:ind w:firstLine="567"/>
        <w:jc w:val="both"/>
        <w:rPr>
          <w:color w:val="000000"/>
          <w:sz w:val="28"/>
          <w:szCs w:val="28"/>
        </w:rPr>
      </w:pPr>
      <w:r w:rsidRPr="004D7292">
        <w:rPr>
          <w:color w:val="000000"/>
          <w:sz w:val="28"/>
          <w:szCs w:val="28"/>
        </w:rPr>
        <w:lastRenderedPageBreak/>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6E452B" w:rsidRPr="004D7292" w:rsidRDefault="006E452B" w:rsidP="006E452B">
      <w:pPr>
        <w:autoSpaceDE w:val="0"/>
        <w:autoSpaceDN w:val="0"/>
        <w:adjustRightInd w:val="0"/>
        <w:spacing w:before="60" w:after="60"/>
        <w:ind w:firstLine="567"/>
        <w:jc w:val="both"/>
        <w:rPr>
          <w:color w:val="000000"/>
          <w:sz w:val="28"/>
          <w:szCs w:val="28"/>
        </w:rPr>
      </w:pPr>
    </w:p>
    <w:tbl>
      <w:tblPr>
        <w:tblW w:w="9747" w:type="dxa"/>
        <w:tblBorders>
          <w:top w:val="single" w:sz="8" w:space="0" w:color="4F81BD"/>
          <w:bottom w:val="single" w:sz="8" w:space="0" w:color="4F81BD"/>
        </w:tblBorders>
        <w:tblLayout w:type="fixed"/>
        <w:tblLook w:val="00A0"/>
      </w:tblPr>
      <w:tblGrid>
        <w:gridCol w:w="959"/>
        <w:gridCol w:w="1701"/>
        <w:gridCol w:w="1985"/>
        <w:gridCol w:w="1701"/>
        <w:gridCol w:w="1701"/>
        <w:gridCol w:w="1700"/>
      </w:tblGrid>
      <w:tr w:rsidR="006E452B" w:rsidRPr="004D7292" w:rsidTr="001201EE">
        <w:trPr>
          <w:trHeight w:val="1142"/>
        </w:trPr>
        <w:tc>
          <w:tcPr>
            <w:tcW w:w="959" w:type="dxa"/>
            <w:tcBorders>
              <w:top w:val="single" w:sz="8" w:space="0" w:color="4F81BD"/>
              <w:left w:val="nil"/>
              <w:bottom w:val="single" w:sz="8" w:space="0" w:color="4F81BD"/>
              <w:right w:val="nil"/>
            </w:tcBorders>
          </w:tcPr>
          <w:p w:rsidR="006E452B" w:rsidRPr="004D7292" w:rsidRDefault="006E452B" w:rsidP="001201EE">
            <w:pPr>
              <w:jc w:val="center"/>
              <w:rPr>
                <w:b/>
                <w:bCs/>
                <w:color w:val="000000"/>
                <w:sz w:val="28"/>
                <w:szCs w:val="28"/>
              </w:rPr>
            </w:pPr>
          </w:p>
        </w:tc>
        <w:tc>
          <w:tcPr>
            <w:tcW w:w="1701" w:type="dxa"/>
            <w:tcBorders>
              <w:top w:val="single" w:sz="8" w:space="0" w:color="4F81BD"/>
              <w:left w:val="nil"/>
              <w:bottom w:val="single" w:sz="8" w:space="0" w:color="4F81BD"/>
              <w:right w:val="nil"/>
            </w:tcBorders>
            <w:shd w:val="clear" w:color="auto" w:fill="D3DFEE"/>
          </w:tcPr>
          <w:p w:rsidR="006E452B" w:rsidRPr="004D7292" w:rsidRDefault="006E452B" w:rsidP="001201EE">
            <w:pPr>
              <w:jc w:val="center"/>
              <w:rPr>
                <w:b/>
                <w:bCs/>
                <w:color w:val="000000"/>
                <w:sz w:val="28"/>
                <w:szCs w:val="28"/>
              </w:rPr>
            </w:pPr>
            <w:r w:rsidRPr="004D7292">
              <w:rPr>
                <w:b/>
                <w:bCs/>
                <w:color w:val="000000"/>
                <w:sz w:val="28"/>
                <w:szCs w:val="28"/>
              </w:rPr>
              <w:t xml:space="preserve">Прожиточный минимум для </w:t>
            </w:r>
            <w:proofErr w:type="gramStart"/>
            <w:r w:rsidRPr="004D7292">
              <w:rPr>
                <w:b/>
                <w:bCs/>
                <w:color w:val="000000"/>
                <w:sz w:val="28"/>
                <w:szCs w:val="28"/>
              </w:rPr>
              <w:t>трудоспособного</w:t>
            </w:r>
            <w:proofErr w:type="gramEnd"/>
            <w:r w:rsidRPr="004D7292">
              <w:rPr>
                <w:b/>
                <w:bCs/>
                <w:color w:val="000000"/>
                <w:sz w:val="28"/>
                <w:szCs w:val="28"/>
              </w:rPr>
              <w:t xml:space="preserve"> гражданин в субъекте РФ</w:t>
            </w:r>
          </w:p>
        </w:tc>
        <w:tc>
          <w:tcPr>
            <w:tcW w:w="1985" w:type="dxa"/>
            <w:tcBorders>
              <w:top w:val="single" w:sz="8" w:space="0" w:color="4F81BD"/>
              <w:left w:val="nil"/>
              <w:bottom w:val="single" w:sz="8" w:space="0" w:color="4F81BD"/>
              <w:right w:val="nil"/>
            </w:tcBorders>
          </w:tcPr>
          <w:p w:rsidR="006E452B" w:rsidRPr="004D7292" w:rsidRDefault="006E452B" w:rsidP="001201EE">
            <w:pPr>
              <w:jc w:val="center"/>
              <w:rPr>
                <w:b/>
                <w:bCs/>
                <w:color w:val="000000"/>
                <w:sz w:val="28"/>
                <w:szCs w:val="28"/>
              </w:rPr>
            </w:pPr>
            <w:r w:rsidRPr="004D7292">
              <w:rPr>
                <w:b/>
                <w:bCs/>
                <w:color w:val="000000"/>
                <w:sz w:val="28"/>
                <w:szCs w:val="28"/>
              </w:rPr>
              <w:t xml:space="preserve">Доход на члена семьи из расчета 1,5 прожиточного минимума трудоспособного гражданина </w:t>
            </w:r>
          </w:p>
        </w:tc>
        <w:tc>
          <w:tcPr>
            <w:tcW w:w="1701" w:type="dxa"/>
            <w:tcBorders>
              <w:top w:val="single" w:sz="8" w:space="0" w:color="4F81BD"/>
              <w:left w:val="nil"/>
              <w:bottom w:val="single" w:sz="8" w:space="0" w:color="4F81BD"/>
              <w:right w:val="nil"/>
            </w:tcBorders>
            <w:shd w:val="clear" w:color="auto" w:fill="D3DFEE"/>
          </w:tcPr>
          <w:p w:rsidR="006E452B" w:rsidRPr="004D7292" w:rsidRDefault="006E452B" w:rsidP="001201EE">
            <w:pPr>
              <w:jc w:val="center"/>
              <w:rPr>
                <w:b/>
                <w:bCs/>
                <w:color w:val="000000"/>
                <w:sz w:val="28"/>
                <w:szCs w:val="28"/>
              </w:rPr>
            </w:pPr>
            <w:r w:rsidRPr="004D7292">
              <w:rPr>
                <w:b/>
                <w:bCs/>
                <w:color w:val="000000"/>
                <w:sz w:val="28"/>
                <w:szCs w:val="28"/>
              </w:rPr>
              <w:t xml:space="preserve">Доход семьи из 4 человек (родители и два ребенка) </w:t>
            </w:r>
          </w:p>
        </w:tc>
        <w:tc>
          <w:tcPr>
            <w:tcW w:w="1701" w:type="dxa"/>
            <w:tcBorders>
              <w:top w:val="single" w:sz="8" w:space="0" w:color="4F81BD"/>
              <w:left w:val="nil"/>
              <w:bottom w:val="single" w:sz="8" w:space="0" w:color="4F81BD"/>
              <w:right w:val="nil"/>
            </w:tcBorders>
          </w:tcPr>
          <w:p w:rsidR="006E452B" w:rsidRPr="004D7292" w:rsidRDefault="006E452B" w:rsidP="001201EE">
            <w:pPr>
              <w:jc w:val="center"/>
              <w:rPr>
                <w:b/>
                <w:bCs/>
                <w:color w:val="000000"/>
                <w:sz w:val="28"/>
                <w:szCs w:val="28"/>
              </w:rPr>
            </w:pPr>
            <w:r w:rsidRPr="004D7292">
              <w:rPr>
                <w:b/>
                <w:bCs/>
                <w:color w:val="000000"/>
                <w:sz w:val="28"/>
                <w:szCs w:val="28"/>
              </w:rPr>
              <w:t>Доход семьи из 3 человек (мама и два ребенка)</w:t>
            </w:r>
          </w:p>
        </w:tc>
        <w:tc>
          <w:tcPr>
            <w:tcW w:w="1700" w:type="dxa"/>
            <w:tcBorders>
              <w:top w:val="single" w:sz="8" w:space="0" w:color="4F81BD"/>
              <w:left w:val="nil"/>
              <w:bottom w:val="single" w:sz="8" w:space="0" w:color="4F81BD"/>
              <w:right w:val="nil"/>
            </w:tcBorders>
            <w:shd w:val="clear" w:color="auto" w:fill="D3DFEE"/>
          </w:tcPr>
          <w:p w:rsidR="006E452B" w:rsidRPr="004D7292" w:rsidRDefault="006E452B" w:rsidP="006E452B">
            <w:pPr>
              <w:jc w:val="center"/>
              <w:rPr>
                <w:b/>
                <w:bCs/>
                <w:color w:val="000000"/>
                <w:sz w:val="28"/>
                <w:szCs w:val="28"/>
              </w:rPr>
            </w:pPr>
            <w:r w:rsidRPr="004D7292">
              <w:rPr>
                <w:b/>
                <w:bCs/>
                <w:color w:val="000000"/>
                <w:sz w:val="28"/>
                <w:szCs w:val="28"/>
              </w:rPr>
              <w:t xml:space="preserve">Размер </w:t>
            </w:r>
            <w:r>
              <w:rPr>
                <w:b/>
                <w:bCs/>
                <w:color w:val="000000"/>
                <w:sz w:val="28"/>
                <w:szCs w:val="28"/>
              </w:rPr>
              <w:t xml:space="preserve">выплаты </w:t>
            </w:r>
            <w:proofErr w:type="gramStart"/>
            <w:r w:rsidRPr="004D7292">
              <w:rPr>
                <w:b/>
                <w:bCs/>
                <w:color w:val="000000"/>
                <w:sz w:val="28"/>
                <w:szCs w:val="28"/>
              </w:rPr>
              <w:t>-п</w:t>
            </w:r>
            <w:proofErr w:type="gramEnd"/>
            <w:r w:rsidRPr="004D7292">
              <w:rPr>
                <w:b/>
                <w:bCs/>
                <w:color w:val="000000"/>
                <w:sz w:val="28"/>
                <w:szCs w:val="28"/>
              </w:rPr>
              <w:t xml:space="preserve">рожиточный минимум ребенка в субъекте РФ  </w:t>
            </w:r>
          </w:p>
        </w:tc>
      </w:tr>
      <w:tr w:rsidR="006E452B" w:rsidRPr="004D7292" w:rsidTr="001201EE">
        <w:trPr>
          <w:trHeight w:val="739"/>
        </w:trPr>
        <w:tc>
          <w:tcPr>
            <w:tcW w:w="959"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2018</w:t>
            </w:r>
          </w:p>
        </w:tc>
        <w:tc>
          <w:tcPr>
            <w:tcW w:w="1701"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11 072</w:t>
            </w:r>
          </w:p>
        </w:tc>
        <w:tc>
          <w:tcPr>
            <w:tcW w:w="1985"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16 608</w:t>
            </w:r>
          </w:p>
        </w:tc>
        <w:tc>
          <w:tcPr>
            <w:tcW w:w="1701"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66 432</w:t>
            </w:r>
          </w:p>
        </w:tc>
        <w:tc>
          <w:tcPr>
            <w:tcW w:w="1701"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49 824</w:t>
            </w:r>
          </w:p>
        </w:tc>
        <w:tc>
          <w:tcPr>
            <w:tcW w:w="1700"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9 967</w:t>
            </w:r>
          </w:p>
        </w:tc>
      </w:tr>
      <w:tr w:rsidR="006E452B" w:rsidRPr="004D7292" w:rsidTr="001201EE">
        <w:trPr>
          <w:trHeight w:val="739"/>
        </w:trPr>
        <w:tc>
          <w:tcPr>
            <w:tcW w:w="959"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2019</w:t>
            </w:r>
          </w:p>
        </w:tc>
        <w:tc>
          <w:tcPr>
            <w:tcW w:w="1701"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11 111</w:t>
            </w:r>
          </w:p>
        </w:tc>
        <w:tc>
          <w:tcPr>
            <w:tcW w:w="1985"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16 666,5</w:t>
            </w:r>
          </w:p>
        </w:tc>
        <w:tc>
          <w:tcPr>
            <w:tcW w:w="1701"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66 666</w:t>
            </w:r>
          </w:p>
        </w:tc>
        <w:tc>
          <w:tcPr>
            <w:tcW w:w="1701"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49 999,5</w:t>
            </w:r>
          </w:p>
        </w:tc>
        <w:tc>
          <w:tcPr>
            <w:tcW w:w="1700" w:type="dxa"/>
            <w:tcBorders>
              <w:left w:val="nil"/>
              <w:right w:val="nil"/>
            </w:tcBorders>
            <w:shd w:val="clear" w:color="auto" w:fill="auto"/>
          </w:tcPr>
          <w:p w:rsidR="006E452B" w:rsidRPr="004D7292" w:rsidRDefault="006E452B" w:rsidP="001201EE">
            <w:pPr>
              <w:jc w:val="center"/>
              <w:rPr>
                <w:b/>
                <w:bCs/>
                <w:color w:val="000000"/>
                <w:sz w:val="28"/>
                <w:szCs w:val="28"/>
              </w:rPr>
            </w:pPr>
            <w:r w:rsidRPr="004D7292">
              <w:rPr>
                <w:b/>
                <w:bCs/>
                <w:color w:val="000000"/>
                <w:sz w:val="28"/>
                <w:szCs w:val="28"/>
              </w:rPr>
              <w:t>10 181</w:t>
            </w:r>
          </w:p>
        </w:tc>
      </w:tr>
    </w:tbl>
    <w:p w:rsidR="006E452B" w:rsidRPr="004D7292" w:rsidRDefault="006E452B" w:rsidP="006E452B">
      <w:pPr>
        <w:autoSpaceDE w:val="0"/>
        <w:autoSpaceDN w:val="0"/>
        <w:adjustRightInd w:val="0"/>
        <w:spacing w:before="60" w:after="60"/>
        <w:ind w:firstLine="567"/>
        <w:jc w:val="both"/>
        <w:rPr>
          <w:color w:val="000000"/>
          <w:sz w:val="28"/>
          <w:szCs w:val="28"/>
        </w:rPr>
      </w:pPr>
      <w:r w:rsidRPr="004D7292">
        <w:rPr>
          <w:color w:val="000000"/>
          <w:sz w:val="28"/>
          <w:szCs w:val="28"/>
          <w:u w:val="single"/>
        </w:rPr>
        <w:t>Подать заявление на установление ежемесячной выплаты можно в любое время в течение полутора</w:t>
      </w:r>
      <w:r>
        <w:rPr>
          <w:color w:val="000000"/>
          <w:sz w:val="28"/>
          <w:szCs w:val="28"/>
          <w:u w:val="single"/>
        </w:rPr>
        <w:t xml:space="preserve"> </w:t>
      </w:r>
      <w:r w:rsidRPr="004D7292">
        <w:rPr>
          <w:color w:val="000000"/>
          <w:sz w:val="28"/>
          <w:szCs w:val="28"/>
          <w:u w:val="single"/>
        </w:rPr>
        <w:t xml:space="preserve"> лет со дня рождения второго ребенка</w:t>
      </w:r>
      <w:r w:rsidRPr="004D7292">
        <w:rPr>
          <w:color w:val="000000"/>
          <w:sz w:val="28"/>
          <w:szCs w:val="28"/>
        </w:rPr>
        <w:t xml:space="preserve">. Если обратиться в первые шесть месяцев, выплата будет установлена с даты рождения ребенка, то есть будут выплачены </w:t>
      </w:r>
      <w:proofErr w:type="gramStart"/>
      <w:r w:rsidRPr="004D7292">
        <w:rPr>
          <w:color w:val="000000"/>
          <w:sz w:val="28"/>
          <w:szCs w:val="28"/>
        </w:rPr>
        <w:t>средства</w:t>
      </w:r>
      <w:proofErr w:type="gramEnd"/>
      <w:r w:rsidRPr="004D7292">
        <w:rPr>
          <w:color w:val="000000"/>
          <w:sz w:val="28"/>
          <w:szCs w:val="28"/>
        </w:rPr>
        <w:t xml:space="preserve"> в том числе и за месяцы до обращения. Если обратиться позднее шести месяцев, выплата устанавливается со дня подачи заявления.</w:t>
      </w:r>
    </w:p>
    <w:p w:rsidR="006E452B" w:rsidRPr="004D7292" w:rsidRDefault="006E452B" w:rsidP="006E452B">
      <w:pPr>
        <w:autoSpaceDE w:val="0"/>
        <w:autoSpaceDN w:val="0"/>
        <w:adjustRightInd w:val="0"/>
        <w:spacing w:before="60" w:after="60"/>
        <w:ind w:firstLine="567"/>
        <w:jc w:val="both"/>
        <w:rPr>
          <w:color w:val="000000"/>
          <w:sz w:val="28"/>
          <w:szCs w:val="28"/>
        </w:rPr>
      </w:pPr>
      <w:r w:rsidRPr="004D7292">
        <w:rPr>
          <w:color w:val="000000"/>
          <w:sz w:val="28"/>
          <w:szCs w:val="28"/>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6E452B" w:rsidRPr="004D7292" w:rsidRDefault="006E452B" w:rsidP="006E452B">
      <w:pPr>
        <w:autoSpaceDE w:val="0"/>
        <w:autoSpaceDN w:val="0"/>
        <w:adjustRightInd w:val="0"/>
        <w:spacing w:before="60" w:after="60"/>
        <w:ind w:firstLine="567"/>
        <w:jc w:val="both"/>
        <w:rPr>
          <w:color w:val="000000"/>
          <w:sz w:val="28"/>
          <w:szCs w:val="28"/>
        </w:rPr>
      </w:pPr>
      <w:r w:rsidRPr="004D7292">
        <w:rPr>
          <w:color w:val="000000"/>
          <w:sz w:val="28"/>
          <w:szCs w:val="28"/>
        </w:rPr>
        <w:t xml:space="preserve">Размер выплаты зависит от региона – он равен прожиточному минимуму для детей, который установлен в субъекте РФ за </w:t>
      </w:r>
      <w:r w:rsidRPr="004D7292">
        <w:rPr>
          <w:color w:val="000000"/>
          <w:sz w:val="28"/>
          <w:szCs w:val="28"/>
          <w:lang w:val="en-US"/>
        </w:rPr>
        <w:t>II</w:t>
      </w:r>
      <w:r w:rsidRPr="004D7292">
        <w:rPr>
          <w:color w:val="000000"/>
          <w:sz w:val="28"/>
          <w:szCs w:val="28"/>
        </w:rPr>
        <w:t xml:space="preserve"> квартал предшествующего года. Если семья обращается за выплатой в 2018 году, ее размер составит прожиточный минимум для детей за II квартал 2017 года (в Самарской области размер выплаты составит 9 967 рублей). Если семья обращается за выплатой в 2019 году, размер выплаты составит 10 181 рубль.</w:t>
      </w:r>
    </w:p>
    <w:p w:rsidR="006E452B" w:rsidRDefault="006E452B" w:rsidP="006E452B">
      <w:pPr>
        <w:autoSpaceDE w:val="0"/>
        <w:autoSpaceDN w:val="0"/>
        <w:adjustRightInd w:val="0"/>
        <w:spacing w:before="60" w:after="60"/>
        <w:ind w:firstLine="567"/>
        <w:jc w:val="both"/>
        <w:rPr>
          <w:color w:val="000000"/>
          <w:sz w:val="28"/>
          <w:szCs w:val="28"/>
        </w:rPr>
      </w:pPr>
      <w:r w:rsidRPr="004D7292">
        <w:rPr>
          <w:color w:val="000000"/>
          <w:sz w:val="28"/>
          <w:szCs w:val="28"/>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6E452B" w:rsidRDefault="006E452B" w:rsidP="006E452B">
      <w:pPr>
        <w:autoSpaceDE w:val="0"/>
        <w:autoSpaceDN w:val="0"/>
        <w:adjustRightInd w:val="0"/>
        <w:spacing w:before="60" w:after="60"/>
        <w:ind w:firstLine="567"/>
        <w:jc w:val="both"/>
        <w:rPr>
          <w:color w:val="000000"/>
          <w:sz w:val="28"/>
          <w:szCs w:val="28"/>
        </w:rPr>
      </w:pPr>
    </w:p>
    <w:p w:rsidR="006E452B" w:rsidRDefault="006E452B" w:rsidP="00222CC4">
      <w:pPr>
        <w:jc w:val="center"/>
      </w:pPr>
    </w:p>
    <w:sectPr w:rsidR="006E452B" w:rsidSect="00881F53">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E97C5E"/>
    <w:multiLevelType w:val="hybridMultilevel"/>
    <w:tmpl w:val="CC22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2510F7"/>
    <w:multiLevelType w:val="hybridMultilevel"/>
    <w:tmpl w:val="152A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C69D2"/>
    <w:rsid w:val="00006DA2"/>
    <w:rsid w:val="000248ED"/>
    <w:rsid w:val="00046FE5"/>
    <w:rsid w:val="00054AEF"/>
    <w:rsid w:val="00084CFE"/>
    <w:rsid w:val="000A4F1C"/>
    <w:rsid w:val="000C3015"/>
    <w:rsid w:val="000D16B0"/>
    <w:rsid w:val="001048A2"/>
    <w:rsid w:val="00114635"/>
    <w:rsid w:val="0013714A"/>
    <w:rsid w:val="00145AF7"/>
    <w:rsid w:val="001558CD"/>
    <w:rsid w:val="00176511"/>
    <w:rsid w:val="00181630"/>
    <w:rsid w:val="00183D4E"/>
    <w:rsid w:val="001E52BD"/>
    <w:rsid w:val="001F4587"/>
    <w:rsid w:val="00222CC4"/>
    <w:rsid w:val="00261235"/>
    <w:rsid w:val="002624CE"/>
    <w:rsid w:val="002671FF"/>
    <w:rsid w:val="00272D83"/>
    <w:rsid w:val="00290CCF"/>
    <w:rsid w:val="002E7195"/>
    <w:rsid w:val="003457BF"/>
    <w:rsid w:val="00355A1D"/>
    <w:rsid w:val="003722E3"/>
    <w:rsid w:val="00375D2D"/>
    <w:rsid w:val="0037699C"/>
    <w:rsid w:val="00387DCC"/>
    <w:rsid w:val="003B31BE"/>
    <w:rsid w:val="003C2C2F"/>
    <w:rsid w:val="0040147F"/>
    <w:rsid w:val="00431FA8"/>
    <w:rsid w:val="00446798"/>
    <w:rsid w:val="004B2D47"/>
    <w:rsid w:val="004B6A13"/>
    <w:rsid w:val="004E60C2"/>
    <w:rsid w:val="00552035"/>
    <w:rsid w:val="00575607"/>
    <w:rsid w:val="00616880"/>
    <w:rsid w:val="00623136"/>
    <w:rsid w:val="0063475D"/>
    <w:rsid w:val="00641AD2"/>
    <w:rsid w:val="00651B82"/>
    <w:rsid w:val="006538EA"/>
    <w:rsid w:val="006A5AC9"/>
    <w:rsid w:val="006B23A2"/>
    <w:rsid w:val="006C4728"/>
    <w:rsid w:val="006D047A"/>
    <w:rsid w:val="006E452B"/>
    <w:rsid w:val="00700498"/>
    <w:rsid w:val="00704716"/>
    <w:rsid w:val="00712B6F"/>
    <w:rsid w:val="0071526E"/>
    <w:rsid w:val="00720C51"/>
    <w:rsid w:val="00723CD5"/>
    <w:rsid w:val="00727842"/>
    <w:rsid w:val="00732B2A"/>
    <w:rsid w:val="00760B55"/>
    <w:rsid w:val="00764B68"/>
    <w:rsid w:val="00786AA4"/>
    <w:rsid w:val="007B1E74"/>
    <w:rsid w:val="007C34ED"/>
    <w:rsid w:val="007D59DE"/>
    <w:rsid w:val="007E33DC"/>
    <w:rsid w:val="007F49F0"/>
    <w:rsid w:val="0080677F"/>
    <w:rsid w:val="00810E84"/>
    <w:rsid w:val="0081743F"/>
    <w:rsid w:val="0087019F"/>
    <w:rsid w:val="008722F0"/>
    <w:rsid w:val="0088019B"/>
    <w:rsid w:val="00881F53"/>
    <w:rsid w:val="00936ADB"/>
    <w:rsid w:val="009421AB"/>
    <w:rsid w:val="00973917"/>
    <w:rsid w:val="00975D5F"/>
    <w:rsid w:val="009862B8"/>
    <w:rsid w:val="009A189A"/>
    <w:rsid w:val="009C5457"/>
    <w:rsid w:val="009D476E"/>
    <w:rsid w:val="009F4D1F"/>
    <w:rsid w:val="00A45F9D"/>
    <w:rsid w:val="00A566D8"/>
    <w:rsid w:val="00A7264E"/>
    <w:rsid w:val="00A750CF"/>
    <w:rsid w:val="00AB2FC2"/>
    <w:rsid w:val="00AB7601"/>
    <w:rsid w:val="00AE1915"/>
    <w:rsid w:val="00AE484C"/>
    <w:rsid w:val="00B1302B"/>
    <w:rsid w:val="00B1496B"/>
    <w:rsid w:val="00B25FF3"/>
    <w:rsid w:val="00B76B46"/>
    <w:rsid w:val="00B900FF"/>
    <w:rsid w:val="00B96293"/>
    <w:rsid w:val="00BB6873"/>
    <w:rsid w:val="00BC69D2"/>
    <w:rsid w:val="00BE5CA6"/>
    <w:rsid w:val="00C24F2B"/>
    <w:rsid w:val="00C50E65"/>
    <w:rsid w:val="00C5394E"/>
    <w:rsid w:val="00C61AC8"/>
    <w:rsid w:val="00C75AD5"/>
    <w:rsid w:val="00C84DBB"/>
    <w:rsid w:val="00CA13F6"/>
    <w:rsid w:val="00CA5F6E"/>
    <w:rsid w:val="00CB6365"/>
    <w:rsid w:val="00CC1C86"/>
    <w:rsid w:val="00D0554D"/>
    <w:rsid w:val="00D25349"/>
    <w:rsid w:val="00D41C01"/>
    <w:rsid w:val="00D466AF"/>
    <w:rsid w:val="00D53BBC"/>
    <w:rsid w:val="00D8588F"/>
    <w:rsid w:val="00D8625F"/>
    <w:rsid w:val="00DD370A"/>
    <w:rsid w:val="00DE6143"/>
    <w:rsid w:val="00DF202E"/>
    <w:rsid w:val="00E1600D"/>
    <w:rsid w:val="00E17732"/>
    <w:rsid w:val="00E50C97"/>
    <w:rsid w:val="00E563A3"/>
    <w:rsid w:val="00E772BD"/>
    <w:rsid w:val="00E95CAA"/>
    <w:rsid w:val="00EC08F3"/>
    <w:rsid w:val="00ED15F6"/>
    <w:rsid w:val="00ED47BD"/>
    <w:rsid w:val="00F102B7"/>
    <w:rsid w:val="00F110DF"/>
    <w:rsid w:val="00F20C9A"/>
    <w:rsid w:val="00F7077C"/>
    <w:rsid w:val="00F71CAA"/>
    <w:rsid w:val="00F73A22"/>
    <w:rsid w:val="00F90559"/>
    <w:rsid w:val="00FA2D4C"/>
    <w:rsid w:val="00FA6D78"/>
    <w:rsid w:val="00FB7213"/>
    <w:rsid w:val="00FD19AC"/>
    <w:rsid w:val="00FD520C"/>
    <w:rsid w:val="00FF05D3"/>
    <w:rsid w:val="00FF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FE"/>
    <w:rPr>
      <w:sz w:val="24"/>
      <w:szCs w:val="24"/>
    </w:rPr>
  </w:style>
  <w:style w:type="paragraph" w:styleId="1">
    <w:name w:val="heading 1"/>
    <w:basedOn w:val="a"/>
    <w:next w:val="a"/>
    <w:qFormat/>
    <w:rsid w:val="00B1302B"/>
    <w:pPr>
      <w:keepNext/>
      <w:outlineLvl w:val="0"/>
    </w:pPr>
    <w:rPr>
      <w:b/>
      <w:sz w:val="20"/>
      <w:szCs w:val="20"/>
    </w:rPr>
  </w:style>
  <w:style w:type="paragraph" w:styleId="2">
    <w:name w:val="heading 2"/>
    <w:basedOn w:val="a"/>
    <w:next w:val="a"/>
    <w:qFormat/>
    <w:rsid w:val="00B1302B"/>
    <w:pPr>
      <w:keepNext/>
      <w:jc w:val="center"/>
      <w:outlineLvl w:val="1"/>
    </w:pPr>
    <w:rPr>
      <w:rFonts w:ascii="Arial" w:hAnsi="Arial"/>
      <w:b/>
      <w:szCs w:val="20"/>
    </w:rPr>
  </w:style>
  <w:style w:type="paragraph" w:styleId="3">
    <w:name w:val="heading 3"/>
    <w:basedOn w:val="a"/>
    <w:next w:val="a"/>
    <w:link w:val="30"/>
    <w:uiPriority w:val="9"/>
    <w:semiHidden/>
    <w:unhideWhenUsed/>
    <w:qFormat/>
    <w:rsid w:val="00AE48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02B"/>
    <w:rPr>
      <w:color w:val="0000FF"/>
      <w:u w:val="single"/>
    </w:rPr>
  </w:style>
  <w:style w:type="paragraph" w:styleId="a4">
    <w:name w:val="Balloon Text"/>
    <w:basedOn w:val="a"/>
    <w:semiHidden/>
    <w:rsid w:val="00AB2FC2"/>
    <w:rPr>
      <w:rFonts w:ascii="Tahoma" w:hAnsi="Tahoma" w:cs="Tahoma"/>
      <w:sz w:val="16"/>
      <w:szCs w:val="16"/>
    </w:rPr>
  </w:style>
  <w:style w:type="paragraph" w:styleId="a5">
    <w:name w:val="Normal (Web)"/>
    <w:basedOn w:val="a"/>
    <w:uiPriority w:val="99"/>
    <w:rsid w:val="00B96293"/>
    <w:pPr>
      <w:spacing w:before="100" w:beforeAutospacing="1" w:after="100" w:afterAutospacing="1"/>
    </w:pPr>
  </w:style>
  <w:style w:type="character" w:styleId="a6">
    <w:name w:val="Strong"/>
    <w:basedOn w:val="a0"/>
    <w:uiPriority w:val="22"/>
    <w:qFormat/>
    <w:rsid w:val="00B96293"/>
    <w:rPr>
      <w:b/>
      <w:bCs/>
    </w:rPr>
  </w:style>
  <w:style w:type="paragraph" w:styleId="a7">
    <w:name w:val="Body Text"/>
    <w:basedOn w:val="a"/>
    <w:rsid w:val="00E17732"/>
    <w:pPr>
      <w:jc w:val="both"/>
    </w:pPr>
    <w:rPr>
      <w:i/>
      <w:color w:val="FF0000"/>
      <w:sz w:val="26"/>
      <w:szCs w:val="26"/>
    </w:rPr>
  </w:style>
  <w:style w:type="paragraph" w:styleId="31">
    <w:name w:val="Body Text Indent 3"/>
    <w:basedOn w:val="a"/>
    <w:rsid w:val="00DE6143"/>
    <w:pPr>
      <w:spacing w:after="120"/>
      <w:ind w:left="283"/>
    </w:pPr>
    <w:rPr>
      <w:sz w:val="16"/>
      <w:szCs w:val="16"/>
    </w:rPr>
  </w:style>
  <w:style w:type="character" w:styleId="a8">
    <w:name w:val="Emphasis"/>
    <w:basedOn w:val="a0"/>
    <w:qFormat/>
    <w:rsid w:val="00764B68"/>
    <w:rPr>
      <w:i/>
      <w:iCs/>
    </w:rPr>
  </w:style>
  <w:style w:type="character" w:customStyle="1" w:styleId="apple-style-span">
    <w:name w:val="apple-style-span"/>
    <w:basedOn w:val="a0"/>
    <w:rsid w:val="00D41C01"/>
  </w:style>
  <w:style w:type="character" w:customStyle="1" w:styleId="30">
    <w:name w:val="Заголовок 3 Знак"/>
    <w:basedOn w:val="a0"/>
    <w:link w:val="3"/>
    <w:uiPriority w:val="9"/>
    <w:semiHidden/>
    <w:rsid w:val="00AE484C"/>
    <w:rPr>
      <w:rFonts w:ascii="Cambria" w:eastAsia="Times New Roman" w:hAnsi="Cambria" w:cs="Times New Roman"/>
      <w:b/>
      <w:bCs/>
      <w:sz w:val="26"/>
      <w:szCs w:val="26"/>
    </w:rPr>
  </w:style>
  <w:style w:type="character" w:customStyle="1" w:styleId="apple-converted-space">
    <w:name w:val="apple-converted-space"/>
    <w:basedOn w:val="a0"/>
    <w:rsid w:val="00AE484C"/>
  </w:style>
  <w:style w:type="paragraph" w:styleId="a9">
    <w:name w:val="Body Text Indent"/>
    <w:basedOn w:val="a"/>
    <w:link w:val="aa"/>
    <w:uiPriority w:val="99"/>
    <w:semiHidden/>
    <w:unhideWhenUsed/>
    <w:rsid w:val="003457BF"/>
    <w:pPr>
      <w:spacing w:after="120"/>
      <w:ind w:left="283"/>
    </w:pPr>
  </w:style>
  <w:style w:type="character" w:customStyle="1" w:styleId="aa">
    <w:name w:val="Основной текст с отступом Знак"/>
    <w:basedOn w:val="a0"/>
    <w:link w:val="a9"/>
    <w:uiPriority w:val="99"/>
    <w:semiHidden/>
    <w:rsid w:val="003457BF"/>
    <w:rPr>
      <w:sz w:val="24"/>
      <w:szCs w:val="24"/>
    </w:rPr>
  </w:style>
  <w:style w:type="table" w:styleId="ab">
    <w:name w:val="Table Grid"/>
    <w:basedOn w:val="a1"/>
    <w:uiPriority w:val="59"/>
    <w:rsid w:val="00084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62691">
      <w:bodyDiv w:val="1"/>
      <w:marLeft w:val="0"/>
      <w:marRight w:val="0"/>
      <w:marTop w:val="0"/>
      <w:marBottom w:val="0"/>
      <w:divBdr>
        <w:top w:val="none" w:sz="0" w:space="0" w:color="auto"/>
        <w:left w:val="none" w:sz="0" w:space="0" w:color="auto"/>
        <w:bottom w:val="none" w:sz="0" w:space="0" w:color="auto"/>
        <w:right w:val="none" w:sz="0" w:space="0" w:color="auto"/>
      </w:divBdr>
      <w:divsChild>
        <w:div w:id="1572499917">
          <w:marLeft w:val="0"/>
          <w:marRight w:val="0"/>
          <w:marTop w:val="0"/>
          <w:marBottom w:val="0"/>
          <w:divBdr>
            <w:top w:val="none" w:sz="0" w:space="0" w:color="auto"/>
            <w:left w:val="none" w:sz="0" w:space="0" w:color="auto"/>
            <w:bottom w:val="none" w:sz="0" w:space="0" w:color="auto"/>
            <w:right w:val="none" w:sz="0" w:space="0" w:color="auto"/>
          </w:divBdr>
          <w:divsChild>
            <w:div w:id="1525708404">
              <w:marLeft w:val="0"/>
              <w:marRight w:val="0"/>
              <w:marTop w:val="0"/>
              <w:marBottom w:val="0"/>
              <w:divBdr>
                <w:top w:val="none" w:sz="0" w:space="0" w:color="auto"/>
                <w:left w:val="none" w:sz="0" w:space="0" w:color="auto"/>
                <w:bottom w:val="none" w:sz="0" w:space="0" w:color="auto"/>
                <w:right w:val="none" w:sz="0" w:space="0" w:color="auto"/>
              </w:divBdr>
              <w:divsChild>
                <w:div w:id="1084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4540">
      <w:bodyDiv w:val="1"/>
      <w:marLeft w:val="0"/>
      <w:marRight w:val="0"/>
      <w:marTop w:val="0"/>
      <w:marBottom w:val="0"/>
      <w:divBdr>
        <w:top w:val="none" w:sz="0" w:space="0" w:color="auto"/>
        <w:left w:val="none" w:sz="0" w:space="0" w:color="auto"/>
        <w:bottom w:val="none" w:sz="0" w:space="0" w:color="auto"/>
        <w:right w:val="none" w:sz="0" w:space="0" w:color="auto"/>
      </w:divBdr>
      <w:divsChild>
        <w:div w:id="443615003">
          <w:marLeft w:val="0"/>
          <w:marRight w:val="0"/>
          <w:marTop w:val="0"/>
          <w:marBottom w:val="0"/>
          <w:divBdr>
            <w:top w:val="none" w:sz="0" w:space="0" w:color="auto"/>
            <w:left w:val="none" w:sz="0" w:space="0" w:color="auto"/>
            <w:bottom w:val="none" w:sz="0" w:space="0" w:color="auto"/>
            <w:right w:val="none" w:sz="0" w:space="0" w:color="auto"/>
          </w:divBdr>
          <w:divsChild>
            <w:div w:id="19394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552">
      <w:bodyDiv w:val="1"/>
      <w:marLeft w:val="0"/>
      <w:marRight w:val="0"/>
      <w:marTop w:val="0"/>
      <w:marBottom w:val="0"/>
      <w:divBdr>
        <w:top w:val="none" w:sz="0" w:space="0" w:color="auto"/>
        <w:left w:val="none" w:sz="0" w:space="0" w:color="auto"/>
        <w:bottom w:val="none" w:sz="0" w:space="0" w:color="auto"/>
        <w:right w:val="none" w:sz="0" w:space="0" w:color="auto"/>
      </w:divBdr>
    </w:div>
    <w:div w:id="943533847">
      <w:bodyDiv w:val="1"/>
      <w:marLeft w:val="0"/>
      <w:marRight w:val="0"/>
      <w:marTop w:val="0"/>
      <w:marBottom w:val="0"/>
      <w:divBdr>
        <w:top w:val="none" w:sz="0" w:space="0" w:color="auto"/>
        <w:left w:val="none" w:sz="0" w:space="0" w:color="auto"/>
        <w:bottom w:val="none" w:sz="0" w:space="0" w:color="auto"/>
        <w:right w:val="none" w:sz="0" w:space="0" w:color="auto"/>
      </w:divBdr>
    </w:div>
    <w:div w:id="1866021954">
      <w:bodyDiv w:val="1"/>
      <w:marLeft w:val="0"/>
      <w:marRight w:val="0"/>
      <w:marTop w:val="0"/>
      <w:marBottom w:val="0"/>
      <w:divBdr>
        <w:top w:val="none" w:sz="0" w:space="0" w:color="auto"/>
        <w:left w:val="none" w:sz="0" w:space="0" w:color="auto"/>
        <w:bottom w:val="none" w:sz="0" w:space="0" w:color="auto"/>
        <w:right w:val="none" w:sz="0" w:space="0" w:color="auto"/>
      </w:divBdr>
      <w:divsChild>
        <w:div w:id="220210479">
          <w:marLeft w:val="0"/>
          <w:marRight w:val="0"/>
          <w:marTop w:val="0"/>
          <w:marBottom w:val="0"/>
          <w:divBdr>
            <w:top w:val="none" w:sz="0" w:space="0" w:color="auto"/>
            <w:left w:val="none" w:sz="0" w:space="0" w:color="auto"/>
            <w:bottom w:val="none" w:sz="0" w:space="0" w:color="auto"/>
            <w:right w:val="none" w:sz="0" w:space="0" w:color="auto"/>
          </w:divBdr>
          <w:divsChild>
            <w:div w:id="248391306">
              <w:marLeft w:val="0"/>
              <w:marRight w:val="0"/>
              <w:marTop w:val="0"/>
              <w:marBottom w:val="0"/>
              <w:divBdr>
                <w:top w:val="none" w:sz="0" w:space="0" w:color="auto"/>
                <w:left w:val="none" w:sz="0" w:space="0" w:color="auto"/>
                <w:bottom w:val="none" w:sz="0" w:space="0" w:color="auto"/>
                <w:right w:val="none" w:sz="0" w:space="0" w:color="auto"/>
              </w:divBdr>
            </w:div>
          </w:divsChild>
        </w:div>
        <w:div w:id="618417434">
          <w:marLeft w:val="0"/>
          <w:marRight w:val="0"/>
          <w:marTop w:val="0"/>
          <w:marBottom w:val="0"/>
          <w:divBdr>
            <w:top w:val="none" w:sz="0" w:space="0" w:color="auto"/>
            <w:left w:val="none" w:sz="0" w:space="0" w:color="auto"/>
            <w:bottom w:val="none" w:sz="0" w:space="0" w:color="auto"/>
            <w:right w:val="none" w:sz="0" w:space="0" w:color="auto"/>
          </w:divBdr>
          <w:divsChild>
            <w:div w:id="517817513">
              <w:marLeft w:val="0"/>
              <w:marRight w:val="0"/>
              <w:marTop w:val="0"/>
              <w:marBottom w:val="0"/>
              <w:divBdr>
                <w:top w:val="none" w:sz="0" w:space="0" w:color="auto"/>
                <w:left w:val="none" w:sz="0" w:space="0" w:color="auto"/>
                <w:bottom w:val="none" w:sz="0" w:space="0" w:color="auto"/>
                <w:right w:val="none" w:sz="0" w:space="0" w:color="auto"/>
              </w:divBdr>
              <w:divsChild>
                <w:div w:id="422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4823">
      <w:bodyDiv w:val="1"/>
      <w:marLeft w:val="0"/>
      <w:marRight w:val="0"/>
      <w:marTop w:val="0"/>
      <w:marBottom w:val="0"/>
      <w:divBdr>
        <w:top w:val="none" w:sz="0" w:space="0" w:color="auto"/>
        <w:left w:val="none" w:sz="0" w:space="0" w:color="auto"/>
        <w:bottom w:val="none" w:sz="0" w:space="0" w:color="auto"/>
        <w:right w:val="none" w:sz="0" w:space="0" w:color="auto"/>
      </w:divBdr>
      <w:divsChild>
        <w:div w:id="90275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ot_sama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4124</CharactersWithSpaces>
  <SharedDoc>false</SharedDoc>
  <HLinks>
    <vt:vector size="12" baseType="variant">
      <vt:variant>
        <vt:i4>3670019</vt:i4>
      </vt:variant>
      <vt:variant>
        <vt:i4>3</vt:i4>
      </vt:variant>
      <vt:variant>
        <vt:i4>0</vt:i4>
      </vt:variant>
      <vt:variant>
        <vt:i4>5</vt:i4>
      </vt:variant>
      <vt:variant>
        <vt:lpwstr>mailto:opfrsamara@mail.ru</vt:lpwstr>
      </vt:variant>
      <vt:variant>
        <vt:lpwstr/>
      </vt:variant>
      <vt:variant>
        <vt:i4>2293781</vt:i4>
      </vt:variant>
      <vt:variant>
        <vt:i4>0</vt:i4>
      </vt:variant>
      <vt:variant>
        <vt:i4>0</vt:i4>
      </vt:variant>
      <vt:variant>
        <vt:i4>5</vt:i4>
      </vt:variant>
      <vt:variant>
        <vt:lpwstr>http://www.pfrf.ru/ot_samara/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KrysinaOS</dc:creator>
  <cp:lastModifiedBy>077KrysinaOS</cp:lastModifiedBy>
  <cp:revision>3</cp:revision>
  <cp:lastPrinted>2018-11-28T07:08:00Z</cp:lastPrinted>
  <dcterms:created xsi:type="dcterms:W3CDTF">2018-11-30T07:16:00Z</dcterms:created>
  <dcterms:modified xsi:type="dcterms:W3CDTF">2018-11-30T07:17:00Z</dcterms:modified>
</cp:coreProperties>
</file>