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W w:w="517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</w:tblGrid>
      <w:tr w:rsidR="00AE5FF8">
        <w:tc>
          <w:tcPr>
            <w:tcW w:w="5173" w:type="dxa"/>
          </w:tcPr>
          <w:p w:rsidR="00AE5FF8" w:rsidRDefault="00467FE7">
            <w:pPr>
              <w:rPr>
                <w:sz w:val="36"/>
                <w:szCs w:val="36"/>
              </w:rPr>
            </w:pPr>
            <w:r>
              <w:t xml:space="preserve">                                            </w:t>
            </w:r>
            <w:r w:rsidRPr="006225C0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1" o:spid="_x0000_i1025" type="#_x0000_t75" style="width:45pt;height:57pt;visibility:visible;mso-wrap-style:square">
                  <v:imagedata r:id="rId7" o:title=""/>
                </v:shape>
              </w:pict>
            </w:r>
          </w:p>
          <w:p w:rsidR="00AE5FF8" w:rsidRDefault="00AE5FF8">
            <w:pPr>
              <w:jc w:val="center"/>
              <w:rPr>
                <w:b/>
                <w:sz w:val="24"/>
              </w:rPr>
            </w:pPr>
          </w:p>
          <w:p w:rsidR="00AE5FF8" w:rsidRDefault="00467FE7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AE5FF8" w:rsidRDefault="00467F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муниципального района</w:t>
            </w:r>
          </w:p>
          <w:p w:rsidR="00AE5FF8" w:rsidRDefault="00467FE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</w:p>
          <w:p w:rsidR="00AE5FF8" w:rsidRDefault="00467FE7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AE5FF8" w:rsidRDefault="00AE5FF8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AE5FF8" w:rsidRDefault="00467FE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:rsidR="00AE5FF8" w:rsidRDefault="00AE5FF8">
            <w:pPr>
              <w:jc w:val="center"/>
              <w:rPr>
                <w:b/>
                <w:sz w:val="24"/>
              </w:rPr>
            </w:pPr>
          </w:p>
          <w:p w:rsidR="00AE5FF8" w:rsidRDefault="00467FE7">
            <w:pPr>
              <w:tabs>
                <w:tab w:val="left" w:pos="1050"/>
                <w:tab w:val="left" w:pos="1290"/>
                <w:tab w:val="center" w:pos="219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  <w:t>________№_______</w:t>
            </w:r>
          </w:p>
          <w:p w:rsidR="00AE5FF8" w:rsidRDefault="00AE5FF8">
            <w:pPr>
              <w:jc w:val="center"/>
              <w:rPr>
                <w:sz w:val="24"/>
                <w:u w:val="single"/>
              </w:rPr>
            </w:pPr>
          </w:p>
          <w:p w:rsidR="00AE5FF8" w:rsidRDefault="00467F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с. Алексеевка</w:t>
            </w:r>
          </w:p>
        </w:tc>
      </w:tr>
      <w:tr w:rsidR="00AE5FF8">
        <w:tc>
          <w:tcPr>
            <w:tcW w:w="5173" w:type="dxa"/>
          </w:tcPr>
          <w:p w:rsidR="00AE5FF8" w:rsidRDefault="00AE5FF8">
            <w:pPr>
              <w:rPr>
                <w:b/>
                <w:sz w:val="28"/>
                <w:szCs w:val="28"/>
              </w:rPr>
            </w:pPr>
          </w:p>
          <w:p w:rsidR="00AE5FF8" w:rsidRDefault="00467FE7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Об утверждении Прог</w:t>
            </w:r>
            <w:r>
              <w:rPr>
                <w:b/>
                <w:sz w:val="28"/>
                <w:szCs w:val="28"/>
              </w:rPr>
              <w:t>раммы профилактики рисков причинения вреда (ущерба) охраняемым законом ценностям по организации и осуществлению регионального государственного экологического контроля (надзора) на территории муниципального района Алексеевский Самарской области на 2022 год.</w:t>
            </w:r>
          </w:p>
        </w:tc>
      </w:tr>
    </w:tbl>
    <w:p w:rsidR="00AE5FF8" w:rsidRDefault="00467F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ПРОЕКТ</w:t>
      </w: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AE5FF8">
      <w:pPr>
        <w:jc w:val="both"/>
        <w:rPr>
          <w:sz w:val="28"/>
          <w:szCs w:val="28"/>
        </w:rPr>
      </w:pPr>
    </w:p>
    <w:p w:rsidR="00AE5FF8" w:rsidRDefault="00467FE7">
      <w:pPr>
        <w:ind w:firstLine="709"/>
        <w:jc w:val="both"/>
      </w:pPr>
      <w:r>
        <w:rPr>
          <w:color w:val="000000"/>
          <w:sz w:val="28"/>
        </w:rPr>
        <w:t>Руководствуясь</w:t>
      </w:r>
      <w:r>
        <w:rPr>
          <w:sz w:val="28"/>
          <w:szCs w:val="28"/>
        </w:rPr>
        <w:t xml:space="preserve"> ст. 44 Федерального закона от 31.07.2021 №248 - 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</w:t>
      </w:r>
      <w:r>
        <w:rPr>
          <w:sz w:val="28"/>
          <w:szCs w:val="28"/>
        </w:rPr>
        <w:t xml:space="preserve">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color w:val="000000"/>
          <w:sz w:val="28"/>
        </w:rPr>
        <w:t>Законом Самарской области от 06.04.2010 №36 - ГД «О наделении органов местного самоуправления отдельными государственными полномочия</w:t>
      </w:r>
      <w:r>
        <w:rPr>
          <w:color w:val="000000"/>
          <w:sz w:val="28"/>
        </w:rPr>
        <w:t xml:space="preserve">ми в сфере охраны окружающей среды», Уставом муниципального района Алексеевский, </w:t>
      </w:r>
    </w:p>
    <w:p w:rsidR="00AE5FF8" w:rsidRDefault="00467FE7">
      <w:pPr>
        <w:ind w:firstLine="709"/>
        <w:jc w:val="both"/>
      </w:pPr>
      <w:r>
        <w:rPr>
          <w:b/>
          <w:color w:val="000000"/>
          <w:sz w:val="28"/>
        </w:rPr>
        <w:t xml:space="preserve">Администрация муниципального района Алексеевский, </w:t>
      </w:r>
      <w:r>
        <w:rPr>
          <w:b/>
          <w:sz w:val="28"/>
          <w:szCs w:val="28"/>
        </w:rPr>
        <w:t xml:space="preserve">ПОСТАНОВЛЯЕТ: </w:t>
      </w:r>
    </w:p>
    <w:p w:rsidR="00AE5FF8" w:rsidRDefault="00467FE7">
      <w:pPr>
        <w:ind w:firstLine="709"/>
        <w:jc w:val="both"/>
      </w:pPr>
      <w:r>
        <w:rPr>
          <w:sz w:val="28"/>
          <w:szCs w:val="28"/>
        </w:rPr>
        <w:t>1. Утвердить прилагаемую Программу профилактики рисков причинения вреда (ущерба) охраняемым законом ценностям в рамках организации и осуществления регионального государственного экологического контроля (надзора)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Алексеев</w:t>
      </w:r>
      <w:r>
        <w:rPr>
          <w:sz w:val="28"/>
          <w:szCs w:val="28"/>
        </w:rPr>
        <w:t>ский Самарской области на 2022 год (далее - Программа профилактики).</w:t>
      </w:r>
    </w:p>
    <w:p w:rsidR="00AE5FF8" w:rsidRDefault="00467FE7">
      <w:pPr>
        <w:ind w:firstLine="709"/>
        <w:jc w:val="both"/>
      </w:pPr>
      <w:r>
        <w:rPr>
          <w:sz w:val="28"/>
          <w:szCs w:val="28"/>
        </w:rPr>
        <w:t>2. Должностным лицам отдела по экологии и природопользованию Администрации муниципального района Алексеевский Самарской области, уполномоченным на осуществление регионального государствен</w:t>
      </w:r>
      <w:r>
        <w:rPr>
          <w:sz w:val="28"/>
          <w:szCs w:val="28"/>
        </w:rPr>
        <w:t xml:space="preserve">ного экологического контроля (надзора), обеспечить выполнение Программы </w:t>
      </w:r>
      <w:r>
        <w:rPr>
          <w:sz w:val="28"/>
          <w:szCs w:val="28"/>
        </w:rPr>
        <w:lastRenderedPageBreak/>
        <w:t xml:space="preserve">профилактики нарушений на 2022 год, утвержденной пунктом 1 настоящего </w:t>
      </w:r>
      <w:r>
        <w:rPr>
          <w:sz w:val="28"/>
          <w:szCs w:val="28"/>
        </w:rPr>
        <w:t>постановления.</w:t>
      </w:r>
    </w:p>
    <w:p w:rsidR="00AE5FF8" w:rsidRDefault="00467FE7">
      <w:pPr>
        <w:ind w:firstLine="709"/>
        <w:jc w:val="both"/>
        <w:rPr>
          <w:sz w:val="28"/>
        </w:rPr>
      </w:pPr>
      <w:r>
        <w:rPr>
          <w:sz w:val="28"/>
          <w:szCs w:val="28"/>
        </w:rPr>
        <w:t>3. Постановление Администрации муниципального района Алексеевский Самарской области от 12.03.2021 №</w:t>
      </w:r>
      <w:r>
        <w:rPr>
          <w:sz w:val="28"/>
          <w:szCs w:val="28"/>
        </w:rPr>
        <w:t xml:space="preserve"> 42 «</w:t>
      </w:r>
      <w:r>
        <w:rPr>
          <w:color w:val="000000"/>
          <w:sz w:val="28"/>
        </w:rPr>
        <w:t>Об утверждении Программы профилактики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 Администрации муниципального района Алексеевский С</w:t>
      </w:r>
      <w:r>
        <w:rPr>
          <w:color w:val="000000"/>
          <w:sz w:val="28"/>
        </w:rPr>
        <w:t>амарской области, на 2021 год и плановый период 2022 - 2023 годов</w:t>
      </w:r>
      <w:r>
        <w:rPr>
          <w:sz w:val="28"/>
          <w:szCs w:val="28"/>
        </w:rPr>
        <w:t>»</w:t>
      </w:r>
      <w:r w:rsidR="00EF12F2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признать утратившим силу.</w:t>
      </w:r>
    </w:p>
    <w:p w:rsidR="00AE5FF8" w:rsidRDefault="00467FE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</w:rPr>
        <w:t>Довести настоящ</w:t>
      </w:r>
      <w:r>
        <w:rPr>
          <w:color w:val="000000"/>
          <w:sz w:val="28"/>
        </w:rPr>
        <w:t>ее постановление до сведения заинтересованных должностных и юридических лиц и разместить его на официальном сайте Администрации муниципального района Алексеевский Самарской области в информационно - телекоммуникационной сети «Интернет», раздел «Документы».</w:t>
      </w:r>
    </w:p>
    <w:p w:rsidR="00AE5FF8" w:rsidRDefault="00467F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</w:t>
      </w:r>
      <w:r>
        <w:rPr>
          <w:color w:val="000000"/>
          <w:sz w:val="28"/>
          <w:szCs w:val="28"/>
        </w:rPr>
        <w:t>онтроль за исполнением настоящего постановления возложить на первого заместителя Главы муниципального района Алексеевский Самарской области Устинова В.А.</w:t>
      </w:r>
    </w:p>
    <w:p w:rsidR="00AE5FF8" w:rsidRDefault="00467FE7">
      <w:pPr>
        <w:ind w:firstLine="709"/>
        <w:jc w:val="both"/>
      </w:pPr>
      <w:r>
        <w:rPr>
          <w:sz w:val="28"/>
          <w:szCs w:val="28"/>
        </w:rPr>
        <w:t xml:space="preserve">6. </w:t>
      </w:r>
      <w:r>
        <w:rPr>
          <w:color w:val="000000"/>
          <w:sz w:val="28"/>
          <w:szCs w:val="28"/>
        </w:rPr>
        <w:t>Настоящее постановление вст</w:t>
      </w:r>
      <w:r>
        <w:rPr>
          <w:color w:val="000000"/>
          <w:sz w:val="28"/>
          <w:szCs w:val="28"/>
        </w:rPr>
        <w:t>упает в силу с 01.01.2022 года.</w:t>
      </w:r>
    </w:p>
    <w:p w:rsidR="00AE5FF8" w:rsidRDefault="00AE5FF8">
      <w:pPr>
        <w:ind w:left="709"/>
        <w:jc w:val="both"/>
        <w:rPr>
          <w:sz w:val="28"/>
        </w:rPr>
      </w:pPr>
    </w:p>
    <w:p w:rsidR="00AE5FF8" w:rsidRDefault="00AE5FF8">
      <w:pPr>
        <w:ind w:left="709"/>
        <w:jc w:val="both"/>
        <w:rPr>
          <w:sz w:val="28"/>
          <w:szCs w:val="28"/>
        </w:rPr>
      </w:pPr>
    </w:p>
    <w:p w:rsidR="00AE5FF8" w:rsidRDefault="00AE5FF8">
      <w:pPr>
        <w:ind w:left="709"/>
        <w:jc w:val="both"/>
        <w:rPr>
          <w:sz w:val="28"/>
          <w:szCs w:val="28"/>
        </w:rPr>
      </w:pPr>
    </w:p>
    <w:tbl>
      <w:tblPr>
        <w:tblW w:w="9605" w:type="dxa"/>
        <w:tblInd w:w="250" w:type="dxa"/>
        <w:tblLook w:val="04A0" w:firstRow="1" w:lastRow="0" w:firstColumn="1" w:lastColumn="0" w:noHBand="0" w:noVBand="1"/>
      </w:tblPr>
      <w:tblGrid>
        <w:gridCol w:w="3324"/>
        <w:gridCol w:w="4045"/>
        <w:gridCol w:w="2236"/>
      </w:tblGrid>
      <w:tr w:rsidR="00AE5FF8">
        <w:tc>
          <w:tcPr>
            <w:tcW w:w="33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AE5FF8" w:rsidRPr="00EF12F2" w:rsidRDefault="00467FE7" w:rsidP="00EF12F2">
            <w:pPr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Глава </w:t>
            </w:r>
            <w:r>
              <w:rPr>
                <w:b/>
                <w:sz w:val="28"/>
                <w:szCs w:val="28"/>
              </w:rPr>
              <w:t>муниципального района Але</w:t>
            </w:r>
            <w:r>
              <w:rPr>
                <w:b/>
                <w:sz w:val="28"/>
                <w:szCs w:val="28"/>
              </w:rPr>
              <w:t>ксеевский</w:t>
            </w:r>
          </w:p>
        </w:tc>
        <w:tc>
          <w:tcPr>
            <w:tcW w:w="4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AE5FF8" w:rsidRDefault="00AE5FF8">
            <w:pPr>
              <w:jc w:val="both"/>
              <w:rPr>
                <w:b/>
              </w:rPr>
            </w:pPr>
          </w:p>
        </w:tc>
        <w:tc>
          <w:tcPr>
            <w:tcW w:w="2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EF12F2" w:rsidRDefault="00EF12F2">
            <w:pPr>
              <w:jc w:val="right"/>
              <w:rPr>
                <w:b/>
                <w:sz w:val="28"/>
                <w:szCs w:val="28"/>
              </w:rPr>
            </w:pPr>
          </w:p>
          <w:p w:rsidR="00AE5FF8" w:rsidRDefault="00467FE7">
            <w:pPr>
              <w:jc w:val="right"/>
              <w:rPr>
                <w:b/>
              </w:rPr>
            </w:pPr>
            <w:r>
              <w:rPr>
                <w:b/>
                <w:sz w:val="28"/>
                <w:szCs w:val="28"/>
              </w:rPr>
              <w:t>Г.А. Зацепина</w:t>
            </w:r>
          </w:p>
        </w:tc>
      </w:tr>
    </w:tbl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EF12F2" w:rsidRDefault="00EF12F2">
      <w:pPr>
        <w:jc w:val="both"/>
      </w:pPr>
    </w:p>
    <w:p w:rsidR="00EF12F2" w:rsidRDefault="00EF12F2">
      <w:pPr>
        <w:jc w:val="both"/>
      </w:pPr>
    </w:p>
    <w:p w:rsidR="00AE5FF8" w:rsidRDefault="00AE5FF8">
      <w:pPr>
        <w:jc w:val="both"/>
      </w:pPr>
    </w:p>
    <w:p w:rsidR="00AE5FF8" w:rsidRDefault="00AE5FF8">
      <w:pPr>
        <w:jc w:val="both"/>
      </w:pPr>
    </w:p>
    <w:p w:rsidR="00AE5FF8" w:rsidRDefault="00467FE7">
      <w:pPr>
        <w:jc w:val="both"/>
      </w:pPr>
      <w:r>
        <w:t>Пеньков А.В. (84671) 2 16 38</w:t>
      </w:r>
    </w:p>
    <w:p w:rsidR="00AE5FF8" w:rsidRDefault="00467FE7">
      <w:pPr>
        <w:jc w:val="both"/>
      </w:pPr>
      <w:r>
        <w:t>Губин А.И. (84671) 2 23 67</w:t>
      </w:r>
    </w:p>
    <w:sectPr w:rsidR="00AE5FF8" w:rsidSect="00EF12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3" w:bottom="709" w:left="1134" w:header="720" w:footer="72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FE7" w:rsidRDefault="00467FE7">
      <w:r>
        <w:separator/>
      </w:r>
    </w:p>
  </w:endnote>
  <w:endnote w:type="continuationSeparator" w:id="0">
    <w:p w:rsidR="00467FE7" w:rsidRDefault="0046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Bahnschrift Ligh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FF8" w:rsidRDefault="00AE5FF8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FF8" w:rsidRDefault="00AE5FF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FE7" w:rsidRDefault="00467FE7">
      <w:r>
        <w:separator/>
      </w:r>
    </w:p>
  </w:footnote>
  <w:footnote w:type="continuationSeparator" w:id="0">
    <w:p w:rsidR="00467FE7" w:rsidRDefault="00467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FF8" w:rsidRDefault="00467FE7">
    <w:pPr>
      <w:pStyle w:val="af7"/>
      <w:jc w:val="center"/>
    </w:pPr>
    <w:r>
      <w:fldChar w:fldCharType="begin"/>
    </w:r>
    <w:r>
      <w:instrText>PAGE \* MERGEFORMAT</w:instrText>
    </w:r>
    <w:r>
      <w:fldChar w:fldCharType="separate"/>
    </w:r>
    <w:r w:rsidR="00EF12F2">
      <w:rPr>
        <w:noProof/>
      </w:rPr>
      <w:t>2</w:t>
    </w:r>
    <w:r>
      <w:fldChar w:fldCharType="end"/>
    </w:r>
  </w:p>
  <w:p w:rsidR="00AE5FF8" w:rsidRDefault="00AE5FF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FF8" w:rsidRDefault="00AE5FF8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5FF8"/>
    <w:rsid w:val="00467FE7"/>
    <w:rsid w:val="00AE5FF8"/>
    <w:rsid w:val="00E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qFormat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qFormat/>
    <w:pPr>
      <w:keepNext/>
      <w:jc w:val="center"/>
      <w:outlineLvl w:val="1"/>
    </w:pPr>
    <w:rPr>
      <w:rFonts w:ascii="Garamond" w:hAnsi="Garamond"/>
      <w:b/>
      <w:sz w:val="24"/>
    </w:rPr>
  </w:style>
  <w:style w:type="paragraph" w:styleId="3">
    <w:name w:val="heading 3"/>
    <w:basedOn w:val="a"/>
    <w:qFormat/>
    <w:pPr>
      <w:keepNext/>
      <w:jc w:val="center"/>
      <w:outlineLvl w:val="2"/>
    </w:pPr>
    <w:rPr>
      <w:rFonts w:ascii="Garamond" w:hAnsi="Garamond"/>
      <w:b/>
      <w:sz w:val="18"/>
    </w:rPr>
  </w:style>
  <w:style w:type="paragraph" w:styleId="4">
    <w:name w:val="heading 4"/>
    <w:basedOn w:val="a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qFormat/>
    <w:pPr>
      <w:keepNext/>
      <w:jc w:val="both"/>
      <w:outlineLvl w:val="4"/>
    </w:pPr>
    <w:rPr>
      <w:b/>
      <w:bCs/>
      <w:sz w:val="28"/>
    </w:rPr>
  </w:style>
  <w:style w:type="paragraph" w:styleId="6">
    <w:name w:val="heading 6"/>
    <w:basedOn w:val="a"/>
    <w:qFormat/>
    <w:pPr>
      <w:keepNext/>
      <w:jc w:val="both"/>
      <w:outlineLvl w:val="5"/>
    </w:pPr>
    <w:rPr>
      <w:b/>
      <w:bCs/>
      <w:sz w:val="24"/>
    </w:rPr>
  </w:style>
  <w:style w:type="paragraph" w:styleId="7">
    <w:name w:val="heading 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basedOn w:val="a"/>
    <w:semiHidden/>
    <w:qFormat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qFormat/>
    <w:rPr>
      <w:color w:val="0000FF"/>
      <w:u w:val="single"/>
    </w:rPr>
  </w:style>
  <w:style w:type="character" w:styleId="a5">
    <w:name w:val="footnote reference"/>
    <w:uiPriority w:val="99"/>
    <w:unhideWhenUsed/>
    <w:rPr>
      <w:vertAlign w:val="superscript"/>
    </w:rPr>
  </w:style>
  <w:style w:type="character" w:styleId="a6">
    <w:name w:val="endnote reference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80">
    <w:name w:val="Заголовок 8 Знак"/>
    <w:semiHidden/>
    <w:qFormat/>
    <w:rPr>
      <w:rFonts w:ascii="Calibri" w:eastAsia="Times New Roman" w:hAnsi="Calibri"/>
      <w:i/>
      <w:iCs/>
      <w:sz w:val="24"/>
      <w:szCs w:val="24"/>
    </w:rPr>
  </w:style>
  <w:style w:type="character" w:customStyle="1" w:styleId="a9">
    <w:name w:val="Верхний колонтитул Знак"/>
    <w:basedOn w:val="a0"/>
    <w:qFormat/>
  </w:style>
  <w:style w:type="character" w:customStyle="1" w:styleId="aa">
    <w:name w:val="Нижний колонтитул Знак"/>
    <w:basedOn w:val="a0"/>
    <w:qFormat/>
  </w:style>
  <w:style w:type="character" w:customStyle="1" w:styleId="ab">
    <w:name w:val="Текст выноски Знак"/>
    <w:semiHidden/>
    <w:qFormat/>
    <w:rPr>
      <w:rFonts w:ascii="Tahoma" w:hAnsi="Tahoma"/>
      <w:sz w:val="16"/>
      <w:szCs w:val="16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Pr>
      <w:sz w:val="28"/>
    </w:r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List Paragraph"/>
    <w:uiPriority w:val="34"/>
    <w:qFormat/>
    <w:pPr>
      <w:ind w:left="720"/>
      <w:contextualSpacing/>
    </w:pPr>
    <w:rPr>
      <w:lang w:eastAsia="zh-CN"/>
    </w:rPr>
  </w:style>
  <w:style w:type="paragraph" w:styleId="af2">
    <w:name w:val="No Spacing"/>
    <w:uiPriority w:val="1"/>
    <w:qFormat/>
    <w:rPr>
      <w:lang w:eastAsia="zh-CN"/>
    </w:rPr>
  </w:style>
  <w:style w:type="paragraph" w:styleId="af3">
    <w:name w:val="Title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paragraph" w:styleId="af4">
    <w:name w:val="Subtitle"/>
    <w:uiPriority w:val="11"/>
    <w:qFormat/>
    <w:pPr>
      <w:spacing w:before="200" w:after="200"/>
    </w:pPr>
    <w:rPr>
      <w:sz w:val="24"/>
      <w:szCs w:val="24"/>
      <w:lang w:eastAsia="zh-CN"/>
    </w:rPr>
  </w:style>
  <w:style w:type="paragraph" w:styleId="20">
    <w:name w:val="Quote"/>
    <w:uiPriority w:val="29"/>
    <w:qFormat/>
    <w:pPr>
      <w:ind w:left="720" w:right="720"/>
    </w:pPr>
    <w:rPr>
      <w:i/>
      <w:lang w:eastAsia="zh-CN"/>
    </w:rPr>
  </w:style>
  <w:style w:type="paragraph" w:styleId="af5">
    <w:name w:val="Intense Quot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pPr>
      <w:tabs>
        <w:tab w:val="center" w:pos="4677"/>
        <w:tab w:val="right" w:pos="9355"/>
      </w:tabs>
    </w:pPr>
  </w:style>
  <w:style w:type="paragraph" w:styleId="af8">
    <w:name w:val="footer"/>
    <w:basedOn w:val="a"/>
    <w:pPr>
      <w:tabs>
        <w:tab w:val="center" w:pos="4677"/>
        <w:tab w:val="right" w:pos="9355"/>
      </w:tabs>
    </w:pPr>
  </w:style>
  <w:style w:type="paragraph" w:styleId="af9">
    <w:name w:val="footnote text"/>
    <w:uiPriority w:val="99"/>
    <w:semiHidden/>
    <w:unhideWhenUsed/>
    <w:pPr>
      <w:spacing w:after="40"/>
    </w:pPr>
    <w:rPr>
      <w:sz w:val="18"/>
      <w:lang w:eastAsia="zh-CN"/>
    </w:rPr>
  </w:style>
  <w:style w:type="paragraph" w:styleId="afa">
    <w:name w:val="endnote text"/>
    <w:uiPriority w:val="99"/>
    <w:semiHidden/>
    <w:unhideWhenUsed/>
    <w:rPr>
      <w:lang w:eastAsia="zh-CN"/>
    </w:rPr>
  </w:style>
  <w:style w:type="paragraph" w:styleId="10">
    <w:name w:val="toc 1"/>
    <w:uiPriority w:val="39"/>
    <w:unhideWhenUsed/>
    <w:pPr>
      <w:spacing w:after="57"/>
    </w:pPr>
    <w:rPr>
      <w:lang w:eastAsia="zh-CN"/>
    </w:rPr>
  </w:style>
  <w:style w:type="paragraph" w:styleId="21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0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0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0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0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0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0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b">
    <w:name w:val="TOC Heading"/>
    <w:uiPriority w:val="39"/>
    <w:unhideWhenUsed/>
    <w:qFormat/>
    <w:rPr>
      <w:lang w:eastAsia="zh-CN"/>
    </w:rPr>
  </w:style>
  <w:style w:type="paragraph" w:styleId="22">
    <w:name w:val="Body Text 2"/>
    <w:basedOn w:val="a"/>
    <w:qFormat/>
    <w:pPr>
      <w:jc w:val="both"/>
    </w:pPr>
    <w:rPr>
      <w:sz w:val="28"/>
    </w:rPr>
  </w:style>
  <w:style w:type="paragraph" w:styleId="afc">
    <w:name w:val="Body Text Indent"/>
    <w:basedOn w:val="a"/>
    <w:pPr>
      <w:spacing w:after="120"/>
      <w:ind w:left="283"/>
    </w:pPr>
  </w:style>
  <w:style w:type="paragraph" w:styleId="afd">
    <w:name w:val="Balloon Text"/>
    <w:basedOn w:val="a"/>
    <w:semiHidden/>
    <w:qFormat/>
    <w:rPr>
      <w:rFonts w:ascii="Tahoma" w:hAnsi="Tahoma"/>
      <w:sz w:val="16"/>
      <w:szCs w:val="16"/>
    </w:rPr>
  </w:style>
  <w:style w:type="paragraph" w:customStyle="1" w:styleId="FORMATTEXT">
    <w:name w:val=".FORMATTEXT"/>
    <w:uiPriority w:val="99"/>
    <w:qFormat/>
    <w:pPr>
      <w:widowControl w:val="0"/>
    </w:pPr>
    <w:rPr>
      <w:rFonts w:ascii="Arial" w:eastAsia="Calibri" w:hAnsi="Arial" w:cs="Arial"/>
      <w:color w:val="FFFFFF"/>
      <w:highlight w:val="black"/>
    </w:rPr>
  </w:style>
  <w:style w:type="paragraph" w:styleId="afe">
    <w:name w:val="Normal (Web)"/>
    <w:uiPriority w:val="99"/>
    <w:qFormat/>
    <w:pPr>
      <w:spacing w:beforeAutospacing="1" w:afterAutospacing="1"/>
    </w:pPr>
    <w:rPr>
      <w:color w:val="FFFFFF"/>
      <w:sz w:val="24"/>
      <w:szCs w:val="24"/>
      <w:highlight w:val="black"/>
    </w:rPr>
  </w:style>
  <w:style w:type="paragraph" w:customStyle="1" w:styleId="aff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Трофимова Л.В.</cp:lastModifiedBy>
  <cp:revision>10</cp:revision>
  <dcterms:created xsi:type="dcterms:W3CDTF">2021-10-21T07:01:00Z</dcterms:created>
  <dcterms:modified xsi:type="dcterms:W3CDTF">2021-10-21T07:02:00Z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