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Уведомление 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проведении публичной консультации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Вид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 Администрации муниципального района Алексеевский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Наименование проекта нормативного правового акта: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«Об утверждении схемы размещения  нестационарных торговых объектов на территории муниципального района Алексеевский Самарской области на 202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год»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Планируемый срок вступления в силу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Вступает в силу со дня официального опубликования 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Разработчик проекта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Отдел по поддержке предпринимательства и малого бизнеса Комитета по экономике Администрации муниципального района Алексеевский.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Обоснование необходимости подготовки проекта нормативного правового акта: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Необходимость подготовки Проекта связана с целью уточнения объемов финансирования муниципальной программы «Об утверждении схемы размещения  нестационарных торговых объектов на территории муниципального района Алексеевский Самарской области на 202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год».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6. Описание проблем, на решение которых направлен предлагаемый способ регулирования: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Проект разработан с целью создания благоприятных условий для развития малого и среднего предпринимательства на территории района.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Круг субъектов, на которых будет распространено действие проекта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субъектов малого и среднего предпринимательства муниципального района Алексеевский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>8. Необходимость установления переходного периода: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Необходимость установления переходного периода не требуется.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Краткое изложение целей регулирования: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Проект разработан с целью обеспечения благоприятных условий для развития и повышения конкурентоспособности предпринимательства на территории муниципального района Алексеевский Самарской области.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с </w:t>
      </w:r>
      <w:r>
        <w:rPr>
          <w:rFonts w:cs="Times New Roman" w:ascii="Times New Roman" w:hAnsi="Times New Roman"/>
          <w:sz w:val="28"/>
          <w:szCs w:val="28"/>
        </w:rPr>
        <w:t>01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марта</w:t>
      </w:r>
      <w:r>
        <w:rPr>
          <w:rFonts w:cs="Times New Roman" w:ascii="Times New Roman" w:hAnsi="Times New Roman"/>
          <w:sz w:val="28"/>
          <w:szCs w:val="28"/>
        </w:rPr>
        <w:t xml:space="preserve">  202</w:t>
      </w:r>
      <w:r>
        <w:rPr>
          <w:rFonts w:cs="Times New Roman" w:ascii="Times New Roman" w:hAnsi="Times New Roman"/>
          <w:sz w:val="28"/>
          <w:szCs w:val="28"/>
        </w:rPr>
        <w:t xml:space="preserve">2 </w:t>
      </w:r>
      <w:r>
        <w:rPr>
          <w:rFonts w:cs="Times New Roman" w:ascii="Times New Roman" w:hAnsi="Times New Roman"/>
          <w:sz w:val="28"/>
          <w:szCs w:val="28"/>
        </w:rPr>
        <w:t xml:space="preserve">года  по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10 марта</w:t>
      </w:r>
      <w:r>
        <w:rPr>
          <w:rFonts w:cs="Times New Roman" w:ascii="Times New Roman" w:hAnsi="Times New Roman"/>
          <w:sz w:val="28"/>
          <w:szCs w:val="28"/>
        </w:rPr>
        <w:t xml:space="preserve"> 202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года (десять календарных дней)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11.Контактные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Марченко Татьяна Ивановна –  начальника отдела по поддержке предпринимательства и малого бизнеса Комитета по Экономике Администрации муниципального района Алексеевкий  Самарской области, адрес электронной почты </w:t>
      </w:r>
      <w:hyperlink r:id="rId2">
        <w:r>
          <w:rPr>
            <w:rStyle w:val="Style14"/>
            <w:sz w:val="28"/>
            <w:szCs w:val="28"/>
            <w:u w:val="none"/>
          </w:rPr>
          <w:t>marchenko_ti@alexadm63.ru</w:t>
        </w:r>
      </w:hyperlink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контактный телефон 8(84671) 2-22-78;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 Иная информация по решению разработчика проекта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Средняя степень регулирующего воздействия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before="0" w:after="200"/>
        <w:ind w:firstLine="709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09673f"/>
    <w:rPr>
      <w:color w:val="0000FF" w:themeColor="hyperlink"/>
      <w:u w:val="single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8"/>
      <w:szCs w:val="28"/>
      <w:u w:val="non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archenko_ti@alexadm63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LibreOffice/6.0.5.2$Linux_X86_64 LibreOffice_project/00m0$Build-2</Application>
  <Pages>2</Pages>
  <Words>281</Words>
  <Characters>2181</Characters>
  <CharactersWithSpaces>2460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2019-02-08T09:48:00Z</dcterms:created>
  <dc:creator>info@v-adm.ru</dc:creator>
  <dc:description/>
  <dc:language>ru-RU</dc:language>
  <cp:lastModifiedBy/>
  <cp:lastPrinted>2017-01-12T05:26:00Z</cp:lastPrinted>
  <dcterms:modified xsi:type="dcterms:W3CDTF">2022-03-01T11:39:21Z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