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ff0000"/>
          <w:sz w:val="23"/>
          <w:szCs w:val="2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bCs/>
          <w:color w:val="ff0000"/>
          <w:sz w:val="28"/>
          <w:szCs w:val="28"/>
        </w:rPr>
        <w:t xml:space="preserve">Как быть на шаг впереди конкурентов в бизнесе? </w:t>
      </w:r>
      <w:r>
        <w:rPr>
          <w:rFonts w:ascii="Liberation Sans" w:hAnsi="Liberation Sans" w:eastAsia="Liberation Sans" w:cs="Liberation Sans"/>
          <w:color w:val="ff0000"/>
          <w:sz w:val="23"/>
        </w:rPr>
      </w:r>
      <w:r>
        <w:rPr>
          <w:rFonts w:ascii="Liberation Sans" w:hAnsi="Liberation Sans" w:eastAsia="Liberation Sans" w:cs="Liberation Sans"/>
          <w:color w:val="ff0000"/>
          <w:sz w:val="23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  <w:highlight w:val="none"/>
        </w:rPr>
      </w:r>
      <w:r>
        <w:rPr>
          <w:rFonts w:ascii="Liberation Sans" w:hAnsi="Liberation Sans" w:eastAsia="Liberation Sans" w:cs="Liberation Sans"/>
          <w:color w:val="1a1a1a"/>
          <w:sz w:val="28"/>
          <w:szCs w:val="28"/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1a1a1a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Узнайте на курсе PROмаркетинг,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регистрация открыта: promarketing.mybiz63.ru.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До 10 апреля региональный центр «Мой бизнес» принимает заявки на курс, который уже 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помог десяткам предпринимателей поднять бизнес на новый уровень за счет грамотной 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настройки покупательского трафика и повышения качества клиентского сервиса.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Разобраться в вопросах привлечения новых покупателей и увеличения продаж участники 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смогут вместе с экспертами: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Виктория Вирта, digital-продюсер, создатель крупных медийных и IT-проектов: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откуда брать трафик при уменьшении платных источников,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как приводить клиентов через контент-маркетинг.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Антон Стеньков, директор по развитию SMM-агентства Republic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«вечнозеленые» темы в контенте – как использовать в своем бизнесе,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нейросети для ведения соцсетей – новые инструменты генерации контента.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Сергей Рыбин, руководитель направления «Сервис» в Skuratov Coffee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наши клиенты могут быть новыми, спешащими, постоянными, недовольными – как 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найти подход к каждому клиенту,</w:t>
      </w:r>
      <w:r>
        <w:rPr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- работа со сложными гостями с недовольствами.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Старт курса состоится 14 апреля в региональном центре «Мой бизнес» (г. Самара, ул.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8"/>
          <w:szCs w:val="28"/>
        </w:rPr>
        <w:t xml:space="preserve">Молодогвардейская, 211). Подробная программа и регистрация – на сайте</w:t>
      </w:r>
      <w:r>
        <w:rPr>
          <w:sz w:val="28"/>
          <w:szCs w:val="28"/>
        </w:rPr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promarketing.mybiz63.ru. Участие для предпринимателей бесплатное.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2023-04-06T08:01:50Z</dcterms:modified>
</cp:coreProperties>
</file>