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3"/>
        <w:jc w:val="center"/>
        <w:rPr>
          <w:color w:val="000000"/>
          <w:sz w:val="18"/>
        </w:rPr>
      </w:pPr>
      <w:r>
        <w:object w:dxaOrig="0" w:dyaOrig="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0" o:spid="_x0000_s0" type="#_x0000_t75" style="width:41.2pt;height:51.0pt;mso-wrap-distance-left:0.0pt;mso-wrap-distance-top:0.0pt;mso-wrap-distance-right:0.0pt;mso-wrap-distance-bottom:0.0pt;" filled="f" stroked="f">
            <v:path textboxrect="0,0,0,0"/>
            <v:imagedata r:id="rId11" o:title=""/>
          </v:shape>
          <o:OLEObject DrawAspect="Content" r:id="rId12" ObjectID="_1525040" ProgID="Word.Picture.8" ShapeID="_x0000_i0" Type="Embed"/>
        </w:object>
      </w:r>
      <w:r/>
    </w:p>
    <w:tbl>
      <w:tblPr>
        <w:tblW w:w="9610" w:type="dxa"/>
        <w:tblInd w:w="0" w:type="dxa"/>
        <w:tblBorders>
          <w:top w:val="single" w:color="000000" w:sz="24" w:space="0"/>
          <w:bottom w:val="single" w:color="000000" w:sz="24" w:space="0"/>
          <w:insideH w:val="single" w:color="000000" w:sz="24" w:space="0"/>
        </w:tblBorders>
        <w:tblCellMar>
          <w:left w:w="70" w:type="dxa"/>
          <w:top w:w="0" w:type="dxa"/>
          <w:right w:w="70" w:type="dxa"/>
          <w:bottom w:w="0" w:type="dxa"/>
        </w:tblCellMar>
        <w:tblLook w:val="0000" w:firstRow="0" w:lastRow="0" w:firstColumn="0" w:lastColumn="0" w:noHBand="0" w:noVBand="0"/>
      </w:tblPr>
      <w:tblGrid>
        <w:gridCol w:w="9610"/>
      </w:tblGrid>
      <w:tr>
        <w:trPr/>
        <w:tc>
          <w:tcPr>
            <w:shd w:val="clear" w:color="auto" w:fill="auto"/>
            <w:tcBorders>
              <w:top w:val="single" w:color="000000" w:sz="24" w:space="0"/>
              <w:bottom w:val="single" w:color="000000" w:sz="24" w:space="0"/>
              <w:insideH w:val="single" w:color="000000" w:sz="24" w:space="0"/>
            </w:tcBorders>
            <w:tcW w:w="9610" w:type="dxa"/>
            <w:textDirection w:val="lrTb"/>
            <w:noWrap w:val="false"/>
          </w:tcPr>
          <w:p>
            <w:pPr>
              <w:pStyle w:val="835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 xml:space="preserve">Г Л А В А </w:t>
            </w:r>
            <w:r/>
          </w:p>
          <w:p>
            <w:pPr>
              <w:pStyle w:val="834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муниципального района Алексеевский </w:t>
            </w:r>
            <w:r/>
          </w:p>
          <w:p>
            <w:pPr>
              <w:pStyle w:val="834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Самарской области</w:t>
            </w:r>
            <w:r/>
          </w:p>
          <w:p>
            <w:pPr>
              <w:pStyle w:val="849"/>
            </w:pPr>
            <w:r>
              <w:t xml:space="preserve">Россия, 446640 Самарская область, Алексеевский район    с.Алексеевка, ул. Советская , 7</w:t>
            </w:r>
            <w:r/>
          </w:p>
          <w:p>
            <w:pPr>
              <w:pStyle w:val="833"/>
              <w:jc w:val="center"/>
            </w:pPr>
            <w:r>
              <w:rPr>
                <w:rFonts w:ascii="Wingdings" w:hAnsi="Wingdings" w:eastAsia="Wingdings" w:cs="Wingdings"/>
                <w:sz w:val="26"/>
                <w:szCs w:val="26"/>
              </w:rPr>
              <w:t xml:space="preserve">(</w:t>
            </w:r>
            <w:r>
              <w:rPr>
                <w:sz w:val="26"/>
                <w:szCs w:val="26"/>
                <w:lang w:val="fr-F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8(84671) 22297;  </w:t>
            </w:r>
            <w:r>
              <w:rPr>
                <w:sz w:val="22"/>
                <w:szCs w:val="22"/>
                <w:lang w:val="fr-FR"/>
              </w:rPr>
              <w:t xml:space="preserve">fax: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8(84671) 21150, 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color w:val="000000"/>
                <w:sz w:val="22"/>
              </w:rPr>
              <w:t xml:space="preserve">Е</w:t>
            </w:r>
            <w:r>
              <w:rPr>
                <w:color w:val="000000"/>
                <w:sz w:val="22"/>
                <w:lang w:val="en-US"/>
              </w:rPr>
              <w:t xml:space="preserve">-mail:</w:t>
            </w:r>
            <w:r>
              <w:rPr>
                <w:rFonts w:ascii="Calibri" w:hAnsi="Calibri" w:eastAsia="Calibri"/>
                <w:sz w:val="22"/>
                <w:szCs w:val="22"/>
                <w:lang w:val="en-US" w:eastAsia="en-US"/>
              </w:rPr>
              <w:t xml:space="preserve"> </w:t>
            </w:r>
            <w:hyperlink r:id="rId13" w:tooltip="mailto:adm@alexadm63.ru" w:history="1">
              <w:r>
                <w:rPr>
                  <w:rStyle w:val="844"/>
                  <w:rFonts w:eastAsia="Calibri"/>
                  <w:color w:val="000000"/>
                  <w:lang w:val="en-US" w:eastAsia="en-US"/>
                </w:rPr>
                <w:t xml:space="preserve">adm@alexadm63.ru</w:t>
              </w:r>
            </w:hyperlink>
            <w:r>
              <w:rPr>
                <w:rFonts w:ascii="Calibri" w:hAnsi="Calibri" w:eastAsia="Calibri"/>
                <w:b/>
                <w:color w:val="000000"/>
                <w:sz w:val="28"/>
                <w:szCs w:val="28"/>
                <w:u w:val="single"/>
                <w:lang w:val="en-US" w:eastAsia="en-US"/>
              </w:rPr>
              <w:t xml:space="preserve"> </w:t>
            </w:r>
            <w:r>
              <w:rPr>
                <w:rFonts w:ascii="Calibri" w:hAnsi="Calibri" w:eastAsia="Calibri"/>
                <w:b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r/>
          </w:p>
        </w:tc>
      </w:tr>
    </w:tbl>
    <w:p>
      <w:pPr>
        <w:pStyle w:val="833"/>
        <w:jc w:val="center"/>
        <w:rPr>
          <w:rFonts w:ascii="Garamond" w:hAnsi="Garamond"/>
          <w:b/>
          <w:sz w:val="32"/>
          <w:szCs w:val="32"/>
          <w:lang w:val="en-US"/>
        </w:rPr>
      </w:pPr>
      <w:r>
        <w:rPr>
          <w:rFonts w:ascii="Garamond" w:hAnsi="Garamond"/>
          <w:b/>
          <w:sz w:val="32"/>
          <w:szCs w:val="32"/>
          <w:lang w:val="en-US"/>
        </w:rPr>
      </w:r>
      <w:r/>
    </w:p>
    <w:p>
      <w:pPr>
        <w:pStyle w:val="833"/>
        <w:jc w:val="center"/>
        <w:rPr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 xml:space="preserve">ПОСТАНОВЛЕНИЕ</w:t>
      </w:r>
      <w:r/>
    </w:p>
    <w:p>
      <w:pPr>
        <w:pStyle w:val="83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 №________</w:t>
      </w:r>
      <w:r/>
    </w:p>
    <w:p>
      <w:pPr>
        <w:pStyle w:val="833"/>
        <w:jc w:val="center"/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Об утверждении Схемы размещения нестационарных торговых объектов на территории муниципального района Алексеевский Самарской области на 2023 год</w:t>
      </w:r>
      <w:r/>
    </w:p>
    <w:p>
      <w:pPr>
        <w:pStyle w:val="833"/>
        <w:jc w:val="center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</w:r>
      <w:r/>
    </w:p>
    <w:p>
      <w:pPr>
        <w:pStyle w:val="833"/>
        <w:jc w:val="both"/>
        <w:spacing w:line="276" w:lineRule="auto"/>
        <w:rPr>
          <w:b/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Руководствуясь ст.ст.6 и 17 Федерального закона от 28.12.2009 №381-ФЗ «Об основах государственного ре</w:t>
      </w:r>
      <w:r>
        <w:rPr>
          <w:sz w:val="28"/>
        </w:rPr>
        <w:t xml:space="preserve">гулирования торговой деятельности в Российской Федерации», Постановлением Правительства РФ от 29.09.2010 №772 «Об утверждении Правил включения нестационарных торговых объектов, расположенных на земельных участках, в зданиях, строениях и сооружениях, находя</w:t>
      </w:r>
      <w:r>
        <w:rPr>
          <w:sz w:val="28"/>
        </w:rPr>
        <w:t xml:space="preserve">щихся в государственной собственности, в Схему размещения нестационарных торговых объектов», Уставом муниципального района Алексеевский, в целях актуализации Схемы размещения нестационарных торговых объектов на территории муниципального района Алексеевка, </w:t>
      </w:r>
      <w:r>
        <w:rPr>
          <w:b/>
          <w:sz w:val="28"/>
        </w:rPr>
        <w:t xml:space="preserve">ПОСТАНОВЛЯЮ:</w:t>
      </w:r>
      <w:r/>
    </w:p>
    <w:p>
      <w:pPr>
        <w:pStyle w:val="833"/>
        <w:jc w:val="both"/>
        <w:spacing w:line="276" w:lineRule="auto"/>
        <w:rPr>
          <w:b/>
          <w:sz w:val="28"/>
        </w:rPr>
      </w:pPr>
      <w:r>
        <w:rPr>
          <w:b/>
          <w:sz w:val="28"/>
        </w:rPr>
      </w:r>
      <w:r/>
    </w:p>
    <w:p>
      <w:pPr>
        <w:pStyle w:val="853"/>
        <w:numPr>
          <w:ilvl w:val="0"/>
          <w:numId w:val="1"/>
        </w:numPr>
        <w:jc w:val="both"/>
        <w:spacing w:line="276" w:lineRule="auto"/>
      </w:pPr>
      <w:r>
        <w:rPr>
          <w:sz w:val="28"/>
        </w:rPr>
        <w:t xml:space="preserve">Утвердить Схему размещения нестационарных торговых объектов на территории </w:t>
      </w:r>
      <w:r>
        <w:rPr>
          <w:bCs/>
          <w:sz w:val="28"/>
        </w:rPr>
        <w:t xml:space="preserve">муниципального района Алексеевский Самарской области на 2023год</w:t>
      </w:r>
      <w:r>
        <w:rPr>
          <w:sz w:val="28"/>
          <w:szCs w:val="28"/>
        </w:rPr>
        <w:t xml:space="preserve"> (прилагается).</w:t>
      </w:r>
      <w:r/>
    </w:p>
    <w:p>
      <w:pPr>
        <w:pStyle w:val="853"/>
        <w:numPr>
          <w:ilvl w:val="0"/>
          <w:numId w:val="0"/>
        </w:numPr>
        <w:ind w:left="1500" w:firstLine="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3"/>
        <w:numPr>
          <w:ilvl w:val="0"/>
          <w:numId w:val="1"/>
        </w:numPr>
        <w:jc w:val="both"/>
        <w:spacing w:line="276" w:lineRule="auto"/>
        <w:rPr>
          <w:color w:val="000000" w:themeColor="text1"/>
        </w:rPr>
      </w:pPr>
      <w:r>
        <w:rPr>
          <w:color w:val="000000" w:themeColor="text1"/>
          <w:sz w:val="28"/>
        </w:rPr>
        <w:t xml:space="preserve">Постановление Главы муниципального района Алексеевский Самарской области от </w:t>
      </w:r>
      <w:r>
        <w:rPr>
          <w:color w:val="000000" w:themeColor="text1"/>
          <w:sz w:val="28"/>
        </w:rPr>
        <w:t xml:space="preserve">23.</w:t>
      </w:r>
      <w:r>
        <w:rPr>
          <w:color w:val="000000" w:themeColor="text1"/>
          <w:sz w:val="28"/>
        </w:rPr>
        <w:t xml:space="preserve">0</w:t>
      </w:r>
      <w:r>
        <w:rPr>
          <w:color w:val="000000" w:themeColor="text1"/>
          <w:sz w:val="28"/>
        </w:rPr>
        <w:t xml:space="preserve">3</w:t>
      </w:r>
      <w:r>
        <w:rPr>
          <w:color w:val="000000" w:themeColor="text1"/>
          <w:sz w:val="28"/>
        </w:rPr>
        <w:t xml:space="preserve">.2022г. №66</w:t>
      </w:r>
      <w:r>
        <w:rPr>
          <w:color w:val="000000" w:themeColor="text1"/>
          <w:sz w:val="28"/>
        </w:rPr>
        <w:t xml:space="preserve"> «Об утверждении Схемы размещения нестационарных торговых объектов на территории муниципального района Алексеевский Самарской области на 2022 год» признать утратившим силу</w:t>
      </w:r>
      <w:r>
        <w:rPr>
          <w:i/>
          <w:iCs/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</w:rPr>
      </w:r>
    </w:p>
    <w:p>
      <w:pPr>
        <w:pStyle w:val="853"/>
        <w:numPr>
          <w:ilvl w:val="0"/>
          <w:numId w:val="0"/>
        </w:numPr>
        <w:ind w:left="1500" w:firstLine="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3"/>
        <w:numPr>
          <w:ilvl w:val="0"/>
          <w:numId w:val="1"/>
        </w:numPr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Опублик</w:t>
      </w:r>
      <w:r>
        <w:rPr>
          <w:sz w:val="28"/>
          <w:szCs w:val="28"/>
        </w:rPr>
        <w:t xml:space="preserve">овать настоящее постановление в средствах массовой информации путем размещения на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опубликование».</w:t>
      </w:r>
      <w:r/>
    </w:p>
    <w:p>
      <w:pPr>
        <w:pStyle w:val="833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33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/>
    </w:p>
    <w:p>
      <w:pPr>
        <w:pStyle w:val="853"/>
        <w:numPr>
          <w:ilvl w:val="0"/>
          <w:numId w:val="1"/>
        </w:numPr>
        <w:spacing w:line="276" w:lineRule="auto"/>
      </w:pPr>
      <w:r>
        <w:rPr>
          <w:sz w:val="28"/>
          <w:szCs w:val="28"/>
        </w:rPr>
        <w:t xml:space="preserve">Контроль за исполнением настоящего постановления возложить на первого заместителя  Главы муниципального района Алексеевский Устинова В.А.</w:t>
      </w:r>
      <w:r/>
    </w:p>
    <w:p>
      <w:pPr>
        <w:pStyle w:val="853"/>
        <w:numPr>
          <w:ilvl w:val="0"/>
          <w:numId w:val="0"/>
        </w:numPr>
        <w:ind w:left="1500" w:firstLine="0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3"/>
        <w:numPr>
          <w:ilvl w:val="0"/>
          <w:numId w:val="1"/>
        </w:numPr>
        <w:spacing w:line="276" w:lineRule="auto"/>
      </w:pPr>
      <w:r>
        <w:rPr>
          <w:sz w:val="28"/>
          <w:szCs w:val="28"/>
        </w:rPr>
        <w:t xml:space="preserve">Настоящее постановление вступает в силу со дня его официального опубликования.</w:t>
      </w:r>
      <w:bookmarkStart w:id="0" w:name="_GoBack"/>
      <w:r/>
      <w:bookmarkEnd w:id="0"/>
      <w:r/>
      <w:r/>
    </w:p>
    <w:p>
      <w:pPr>
        <w:pStyle w:val="853"/>
        <w:ind w:left="780" w:firstLine="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33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33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5"/>
        <w:spacing w:before="0"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муниципального</w:t>
      </w:r>
      <w:r/>
    </w:p>
    <w:p>
      <w:pPr>
        <w:pStyle w:val="83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района Алексеевский                                                                Г.А.Зацепина                                     </w:t>
      </w:r>
      <w:r/>
    </w:p>
    <w:p>
      <w:pPr>
        <w:pStyle w:val="855"/>
        <w:spacing w:before="0" w:after="0" w:line="240" w:lineRule="auto"/>
        <w:rPr>
          <w:szCs w:val="28"/>
        </w:rPr>
      </w:pPr>
      <w:r>
        <w:rPr>
          <w:szCs w:val="28"/>
        </w:rPr>
      </w:r>
      <w:r/>
    </w:p>
    <w:p>
      <w:pPr>
        <w:pStyle w:val="855"/>
        <w:spacing w:before="0" w:after="0" w:line="240" w:lineRule="auto"/>
        <w:rPr>
          <w:szCs w:val="28"/>
        </w:rPr>
      </w:pPr>
      <w:r>
        <w:rPr>
          <w:szCs w:val="28"/>
        </w:rPr>
      </w:r>
      <w:r/>
    </w:p>
    <w:tbl>
      <w:tblPr>
        <w:tblStyle w:val="861"/>
        <w:tblW w:w="9286" w:type="dxa"/>
        <w:tblInd w:w="0" w:type="dxa"/>
        <w:tblCellMar>
          <w:left w:w="11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286"/>
      </w:tblGrid>
      <w:tr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insideH w:val="none" w:color="000000" w:sz="4" w:space="0"/>
              <w:insideV w:val="none" w:color="000000" w:sz="4" w:space="0"/>
            </w:tcBorders>
            <w:tcW w:w="9286" w:type="dxa"/>
            <w:textDirection w:val="lrTb"/>
            <w:noWrap w:val="false"/>
          </w:tcPr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pStyle w:val="833"/>
              <w:spacing w:before="0" w:after="0" w:line="240" w:lineRule="auto"/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  <w:t xml:space="preserve">Марченко</w:t>
            </w:r>
            <w:r/>
          </w:p>
          <w:p>
            <w:pPr>
              <w:pStyle w:val="833"/>
              <w:spacing w:before="0"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  <w:t xml:space="preserve">(84671)22278</w:t>
            </w:r>
            <w:r/>
          </w:p>
        </w:tc>
      </w:tr>
    </w:tbl>
    <w:p>
      <w:pPr>
        <w:pStyle w:val="833"/>
        <w:jc w:val="center"/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0" w:bottom="284" w:left="1701" w:header="708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00603000000000000"/>
  </w:font>
  <w:font w:name="Garamond">
    <w:panose1 w:val="02020502040504020204"/>
  </w:font>
  <w:font w:name="Noto Sans Devanagari">
    <w:panose1 w:val="020B0502040504020204"/>
  </w:font>
  <w:font w:name="Wingdings">
    <w:panose1 w:val="05010000000000000000"/>
  </w:font>
  <w:font w:name="PT Sans">
    <w:panose1 w:val="020B05030202030202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25563834"/>
      <w:docPartObj>
        <w:docPartGallery w:val="Page Numbers (Top of Page)"/>
        <w:docPartUnique w:val="true"/>
      </w:docPartObj>
      <w:rPr/>
    </w:sdtPr>
    <w:sdtContent>
      <w:p>
        <w:pPr>
          <w:pStyle w:val="85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 xml:space="preserve">0</w:t>
        </w:r>
        <w:r>
          <w:fldChar w:fldCharType="end"/>
        </w:r>
        <w:r/>
      </w:p>
    </w:sdtContent>
  </w:sdt>
  <w:p>
    <w:pPr>
      <w:pStyle w:val="85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0" w:hanging="180"/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836"/>
    <w:link w:val="834"/>
    <w:uiPriority w:val="9"/>
    <w:rPr>
      <w:rFonts w:ascii="Arial" w:hAnsi="Arial" w:eastAsia="Arial" w:cs="Arial"/>
      <w:sz w:val="40"/>
      <w:szCs w:val="40"/>
    </w:rPr>
  </w:style>
  <w:style w:type="paragraph" w:styleId="663">
    <w:name w:val="Heading 2"/>
    <w:basedOn w:val="833"/>
    <w:next w:val="833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4">
    <w:name w:val="Heading 2 Char"/>
    <w:basedOn w:val="836"/>
    <w:link w:val="663"/>
    <w:uiPriority w:val="9"/>
    <w:rPr>
      <w:rFonts w:ascii="Arial" w:hAnsi="Arial" w:eastAsia="Arial" w:cs="Arial"/>
      <w:sz w:val="34"/>
    </w:rPr>
  </w:style>
  <w:style w:type="paragraph" w:styleId="665">
    <w:name w:val="Heading 3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6">
    <w:name w:val="Heading 3 Char"/>
    <w:basedOn w:val="836"/>
    <w:link w:val="665"/>
    <w:uiPriority w:val="9"/>
    <w:rPr>
      <w:rFonts w:ascii="Arial" w:hAnsi="Arial" w:eastAsia="Arial" w:cs="Arial"/>
      <w:sz w:val="30"/>
      <w:szCs w:val="30"/>
    </w:rPr>
  </w:style>
  <w:style w:type="paragraph" w:styleId="667">
    <w:name w:val="Heading 4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8">
    <w:name w:val="Heading 4 Char"/>
    <w:basedOn w:val="836"/>
    <w:link w:val="667"/>
    <w:uiPriority w:val="9"/>
    <w:rPr>
      <w:rFonts w:ascii="Arial" w:hAnsi="Arial" w:eastAsia="Arial" w:cs="Arial"/>
      <w:b/>
      <w:bCs/>
      <w:sz w:val="26"/>
      <w:szCs w:val="26"/>
    </w:rPr>
  </w:style>
  <w:style w:type="paragraph" w:styleId="669">
    <w:name w:val="Heading 5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5 Char"/>
    <w:basedOn w:val="836"/>
    <w:link w:val="669"/>
    <w:uiPriority w:val="9"/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2">
    <w:name w:val="Heading 6 Char"/>
    <w:basedOn w:val="836"/>
    <w:link w:val="671"/>
    <w:uiPriority w:val="9"/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833"/>
    <w:next w:val="833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7 Char"/>
    <w:basedOn w:val="836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8 Char"/>
    <w:basedOn w:val="836"/>
    <w:link w:val="835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3"/>
    <w:next w:val="833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6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3"/>
    <w:next w:val="833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6"/>
    <w:link w:val="679"/>
    <w:uiPriority w:val="10"/>
    <w:rPr>
      <w:sz w:val="48"/>
      <w:szCs w:val="48"/>
    </w:rPr>
  </w:style>
  <w:style w:type="paragraph" w:styleId="681">
    <w:name w:val="Subtitle"/>
    <w:basedOn w:val="833"/>
    <w:next w:val="833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3"/>
    <w:next w:val="833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3"/>
    <w:next w:val="833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character" w:styleId="687">
    <w:name w:val="Header Char"/>
    <w:basedOn w:val="836"/>
    <w:link w:val="857"/>
    <w:uiPriority w:val="99"/>
  </w:style>
  <w:style w:type="character" w:styleId="688">
    <w:name w:val="Footer Char"/>
    <w:basedOn w:val="836"/>
    <w:link w:val="858"/>
    <w:uiPriority w:val="99"/>
  </w:style>
  <w:style w:type="character" w:styleId="689">
    <w:name w:val="Caption Char"/>
    <w:basedOn w:val="851"/>
    <w:link w:val="858"/>
    <w:uiPriority w:val="99"/>
  </w:style>
  <w:style w:type="table" w:styleId="690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6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6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834">
    <w:name w:val="Heading 1"/>
    <w:basedOn w:val="833"/>
    <w:qFormat/>
    <w:pPr>
      <w:jc w:val="center"/>
      <w:keepNext/>
      <w:outlineLvl w:val="0"/>
    </w:pPr>
    <w:rPr>
      <w:b/>
    </w:rPr>
  </w:style>
  <w:style w:type="paragraph" w:styleId="835">
    <w:name w:val="Heading 8"/>
    <w:basedOn w:val="833"/>
    <w:qFormat/>
    <w:pPr>
      <w:jc w:val="center"/>
      <w:keepNext/>
      <w:spacing w:before="0" w:after="120"/>
      <w:outlineLvl w:val="7"/>
    </w:pPr>
    <w:rPr>
      <w:b/>
      <w:sz w:val="28"/>
      <w:szCs w:val="20"/>
    </w:rPr>
  </w:style>
  <w:style w:type="character" w:styleId="836" w:default="1">
    <w:name w:val="Default Paragraph Font"/>
    <w:uiPriority w:val="1"/>
    <w:semiHidden/>
    <w:unhideWhenUsed/>
    <w:qFormat/>
  </w:style>
  <w:style w:type="character" w:styleId="837" w:customStyle="1">
    <w:name w:val="Заголовок 1 Знак"/>
    <w:basedOn w:val="836"/>
    <w:link w:val="834"/>
    <w:qFormat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838" w:customStyle="1">
    <w:name w:val="Заголовок 8 Знак"/>
    <w:basedOn w:val="836"/>
    <w:link w:val="835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839" w:customStyle="1">
    <w:name w:val="Основной текст Знак"/>
    <w:basedOn w:val="836"/>
    <w:qFormat/>
    <w:rPr>
      <w:rFonts w:ascii="Times New Roman" w:hAnsi="Times New Roman" w:eastAsia="Times New Roman" w:cs="Times New Roman"/>
      <w:color w:val="000000"/>
      <w:szCs w:val="24"/>
      <w:lang w:eastAsia="ru-RU"/>
    </w:rPr>
  </w:style>
  <w:style w:type="character" w:styleId="840" w:customStyle="1">
    <w:name w:val="Основной текст 2 Знак"/>
    <w:basedOn w:val="836"/>
    <w:link w:val="840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1" w:customStyle="1">
    <w:name w:val="Текст выноски Знак"/>
    <w:basedOn w:val="836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842" w:customStyle="1">
    <w:name w:val="Верхний колонтитул Знак"/>
    <w:basedOn w:val="836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3" w:customStyle="1">
    <w:name w:val="Нижний колонтитул Знак"/>
    <w:basedOn w:val="836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4">
    <w:name w:val="ListLabel 1"/>
    <w:qFormat/>
    <w:rPr>
      <w:rFonts w:eastAsia="Calibri"/>
      <w:color w:val="000000"/>
      <w:lang w:val="en-US" w:eastAsia="en-US"/>
    </w:rPr>
  </w:style>
  <w:style w:type="character" w:styleId="845">
    <w:name w:val="Интернет-ссылка"/>
    <w:rPr>
      <w:color w:val="000080"/>
      <w:u w:val="single"/>
    </w:rPr>
  </w:style>
  <w:style w:type="character" w:styleId="846">
    <w:name w:val="ListLabel 2"/>
    <w:qFormat/>
    <w:rPr>
      <w:rFonts w:eastAsia="Calibri"/>
      <w:color w:val="000000"/>
      <w:lang w:val="en-US" w:eastAsia="en-US"/>
    </w:rPr>
  </w:style>
  <w:style w:type="character" w:styleId="847">
    <w:name w:val="ListLabel 3"/>
    <w:qFormat/>
    <w:rPr>
      <w:rFonts w:eastAsia="Calibri"/>
      <w:color w:val="000000"/>
      <w:lang w:val="en-US" w:eastAsia="en-US"/>
    </w:rPr>
  </w:style>
  <w:style w:type="paragraph" w:styleId="848">
    <w:name w:val="Заголовок"/>
    <w:basedOn w:val="833"/>
    <w:next w:val="849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849">
    <w:name w:val="Body Text"/>
    <w:basedOn w:val="833"/>
    <w:pPr>
      <w:jc w:val="center"/>
    </w:pPr>
    <w:rPr>
      <w:color w:val="000000"/>
      <w:sz w:val="22"/>
    </w:rPr>
  </w:style>
  <w:style w:type="paragraph" w:styleId="850">
    <w:name w:val="List"/>
    <w:basedOn w:val="849"/>
    <w:rPr>
      <w:rFonts w:ascii="PT Sans" w:hAnsi="PT Sans" w:cs="Noto Sans Devanagari"/>
    </w:rPr>
  </w:style>
  <w:style w:type="paragraph" w:styleId="851">
    <w:name w:val="Caption"/>
    <w:basedOn w:val="833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852">
    <w:name w:val="Указатель"/>
    <w:basedOn w:val="833"/>
    <w:qFormat/>
    <w:pPr>
      <w:suppressLineNumbers/>
    </w:pPr>
    <w:rPr>
      <w:rFonts w:ascii="PT Sans" w:hAnsi="PT Sans" w:cs="Noto Sans Devanagari"/>
    </w:rPr>
  </w:style>
  <w:style w:type="paragraph" w:styleId="853">
    <w:name w:val="List Paragraph"/>
    <w:basedOn w:val="833"/>
    <w:uiPriority w:val="34"/>
    <w:qFormat/>
    <w:pPr>
      <w:contextualSpacing/>
      <w:ind w:left="720" w:firstLine="0"/>
      <w:spacing w:before="0" w:after="0"/>
    </w:pPr>
  </w:style>
  <w:style w:type="paragraph" w:styleId="854" w:customStyle="1">
    <w:name w:val="ConsPlusNormal"/>
    <w:qFormat/>
    <w:pPr>
      <w:ind w:firstLine="720"/>
      <w:jc w:val="left"/>
      <w:spacing w:before="0" w:after="0" w:line="240" w:lineRule="auto"/>
      <w:widowControl w:val="off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855">
    <w:name w:val="Body Text 2"/>
    <w:basedOn w:val="833"/>
    <w:uiPriority w:val="99"/>
    <w:unhideWhenUsed/>
    <w:qFormat/>
    <w:pPr>
      <w:spacing w:before="0" w:after="120" w:line="480" w:lineRule="auto"/>
    </w:pPr>
  </w:style>
  <w:style w:type="paragraph" w:styleId="856">
    <w:name w:val="Balloon Text"/>
    <w:basedOn w:val="833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857">
    <w:name w:val="Header"/>
    <w:basedOn w:val="833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858">
    <w:name w:val="Footer"/>
    <w:basedOn w:val="833"/>
    <w:uiPriority w:val="99"/>
    <w:unhideWhenUsed/>
    <w:pPr>
      <w:tabs>
        <w:tab w:val="center" w:pos="4677" w:leader="none"/>
        <w:tab w:val="right" w:pos="9355" w:leader="none"/>
      </w:tabs>
    </w:pPr>
  </w:style>
  <w:style w:type="numbering" w:styleId="859" w:default="1">
    <w:name w:val="No List"/>
    <w:uiPriority w:val="99"/>
    <w:semiHidden/>
    <w:unhideWhenUsed/>
    <w:qFormat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1">
    <w:name w:val="Table Grid"/>
    <w:basedOn w:val="860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emf"/><Relationship Id="rId12" Type="http://schemas.openxmlformats.org/officeDocument/2006/relationships/package" Target="embeddings/Microsoft_Word_Document1.docx"/><Relationship Id="rId13" Type="http://schemas.openxmlformats.org/officeDocument/2006/relationships/hyperlink" Target="mailto:adm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E5F25-8BFF-4BAB-94BD-B4E795D88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Krokoz™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dc:description/>
  <dc:language>ru-RU</dc:language>
  <cp:revision>10</cp:revision>
  <dcterms:created xsi:type="dcterms:W3CDTF">2020-02-17T06:20:00Z</dcterms:created>
  <dcterms:modified xsi:type="dcterms:W3CDTF">2023-03-28T09:53:25Z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