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598"/>
        <w:ind w:firstLine="709"/>
        <w:jc w:val="center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Уведомление </w:t>
      </w:r>
      <w:r/>
    </w:p>
    <w:p>
      <w:pPr>
        <w:pStyle w:val="598"/>
        <w:ind w:firstLine="709"/>
        <w:jc w:val="center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публичной консультации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Вид нормативного правового акта: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района Алексеевский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Наименование проекта нормативного правового акта:</w:t>
      </w:r>
      <w:r/>
    </w:p>
    <w:p>
      <w:pPr>
        <w:pStyle w:val="598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«Об утверждении схемы размещения  нестационарных торговых объектов на территории муниципального района Алексеевский Самарской области на 202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год»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Планируемый срок вступления в силу нормативного правового акта: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Вступает в силу со дня официального опубликования 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Разработчик проекта нормативного правового акта: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по поддержке предпринимательства и малого бизнеса Комитета по экономике Администрации муниципального района Алексеевский.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Обоснование необходимости подготовки проекта нормативного правового акта:</w:t>
      </w:r>
      <w:r/>
    </w:p>
    <w:p>
      <w:pPr>
        <w:pStyle w:val="598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Необходимость подготовки Проекта связана с целью уточнения объемов финансирования муниципальной программы «Об утверждении схемы размещения  нестационарных торговых объектов на территории муниципального района Алексеевский Самарской области на 202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год».</w:t>
      </w:r>
      <w:r/>
    </w:p>
    <w:p>
      <w:pPr>
        <w:pStyle w:val="5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6. Описание проблем, на решение которых направлен предлагаемый способ регулирования: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разработан с целью создания благоприятных условий для развития малого и среднего предпринимательства на территории района.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Круг субъектов, на которых будет распространено действие проекта нормативного правового акта: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субъектов малого и среднего предпринимательства муниципального района Алексеевский</w:t>
      </w:r>
      <w:r/>
    </w:p>
    <w:p>
      <w:pPr>
        <w:pStyle w:val="5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8. Необходимость установления переходного периода: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Необходимость установления переходного периода не требуется.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Краткое изложение целей регулирования: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разработан с целью обеспечения благоприятных условий для развития и повышения конкурентоспособности предпринимательства на территории муниципального района Алексеевский Самарской области.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Срок, в течение которого разработчиком проекта принимаются  предложения (со дня размещения на официальном сайте настоящего уведомления):</w:t>
      </w:r>
      <w:r/>
    </w:p>
    <w:p>
      <w:pPr>
        <w:pStyle w:val="598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с 28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марта</w:t>
      </w:r>
      <w:r>
        <w:rPr>
          <w:rFonts w:ascii="Times New Roman" w:hAnsi="Times New Roman" w:cs="Times New Roman"/>
          <w:sz w:val="28"/>
          <w:szCs w:val="28"/>
        </w:rPr>
        <w:t xml:space="preserve">  202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" w:hAnsi="Times New Roman" w:cs="Times New Roman"/>
          <w:sz w:val="28"/>
          <w:szCs w:val="28"/>
        </w:rPr>
        <w:t xml:space="preserve">года  по 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6  апреля</w:t>
      </w:r>
      <w:r>
        <w:rPr>
          <w:rFonts w:ascii="Times New Roman" w:hAnsi="Times New Roman" w:cs="Times New Roman"/>
          <w:sz w:val="28"/>
          <w:szCs w:val="28"/>
        </w:rPr>
        <w:t xml:space="preserve"> 2023</w:t>
      </w:r>
      <w:r>
        <w:rPr>
          <w:rFonts w:ascii="Times New Roman" w:hAnsi="Times New Roman" w:cs="Times New Roman"/>
          <w:sz w:val="28"/>
          <w:szCs w:val="28"/>
        </w:rPr>
        <w:t xml:space="preserve"> года (десять календарных дней)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11.Контактные данные для направления  предложений (ответственное лицо, адрес электронной почты и контактный телефон ответственного лица):</w:t>
      </w:r>
      <w:r/>
    </w:p>
    <w:p>
      <w:pPr>
        <w:pStyle w:val="598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- Марченко Татьяна Ивановна –  начальника отдела по поддержке предпринимательства и малого бизнеса Комитета по Экономике Администрации муниципального района Алексеевкий  Самарской области, адрес электронной почты </w:t>
      </w:r>
      <w:hyperlink r:id="rId8" w:tooltip="mailto:marchenko_ti@alexadm63.ru" w:history="1">
        <w:r>
          <w:rPr>
            <w:rStyle w:val="600"/>
            <w:sz w:val="28"/>
            <w:szCs w:val="28"/>
            <w:u w:val="none"/>
          </w:rPr>
          <w:t xml:space="preserve">marchenko_ti@alexadm63.ru</w:t>
        </w:r>
      </w:hyperlink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контактный телефон 8(84671) 2-22-78;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Иная информация по решению разработчика проекта нормативного правового акта:</w:t>
      </w:r>
      <w:r/>
    </w:p>
    <w:p>
      <w:pPr>
        <w:pStyle w:val="59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Средняя степень регулирующего воздействия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598"/>
        <w:ind w:firstLine="709"/>
        <w:jc w:val="both"/>
        <w:spacing w:before="0" w:after="200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Noto Sans Devanagari">
    <w:panose1 w:val="020B0502040504020204"/>
  </w:font>
  <w:font w:name="PT Sans">
    <w:panose1 w:val="020B05030202030202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599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599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599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599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599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599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599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599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599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0">
    <w:name w:val="List Paragraph"/>
    <w:basedOn w:val="598"/>
    <w:uiPriority w:val="34"/>
    <w:qFormat/>
    <w:pPr>
      <w:contextualSpacing/>
      <w:ind w:left="720"/>
    </w:p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599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599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599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599"/>
    <w:link w:val="43"/>
    <w:uiPriority w:val="99"/>
  </w:style>
  <w:style w:type="character" w:styleId="46">
    <w:name w:val="Caption Char"/>
    <w:basedOn w:val="614"/>
    <w:link w:val="43"/>
    <w:uiPriority w:val="99"/>
  </w:style>
  <w:style w:type="table" w:styleId="47">
    <w:name w:val="Table Grid"/>
    <w:basedOn w:val="61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61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61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61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599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599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  <w:pPr>
      <w:jc w:val="left"/>
      <w:spacing w:before="0" w:after="200" w:line="276" w:lineRule="auto"/>
      <w:widowControl/>
    </w:pPr>
    <w:rPr>
      <w:rFonts w:ascii="Calibri" w:hAnsi="Calibri" w:eastAsia="Calibri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character" w:styleId="599" w:default="1">
    <w:name w:val="Default Paragraph Font"/>
    <w:uiPriority w:val="1"/>
    <w:semiHidden/>
    <w:unhideWhenUsed/>
    <w:qFormat/>
  </w:style>
  <w:style w:type="character" w:styleId="600">
    <w:name w:val="Интернет-ссылка"/>
    <w:basedOn w:val="599"/>
    <w:uiPriority w:val="99"/>
    <w:unhideWhenUsed/>
    <w:rPr>
      <w:color w:val="0000ff" w:themeColor="hyperlink"/>
      <w:u w:val="single"/>
    </w:rPr>
  </w:style>
  <w:style w:type="character" w:styleId="601">
    <w:name w:val="ListLabel 1"/>
    <w:qFormat/>
    <w:rPr>
      <w:sz w:val="20"/>
    </w:rPr>
  </w:style>
  <w:style w:type="character" w:styleId="602">
    <w:name w:val="ListLabel 2"/>
    <w:qFormat/>
    <w:rPr>
      <w:sz w:val="20"/>
    </w:rPr>
  </w:style>
  <w:style w:type="character" w:styleId="603">
    <w:name w:val="ListLabel 3"/>
    <w:qFormat/>
    <w:rPr>
      <w:sz w:val="20"/>
    </w:rPr>
  </w:style>
  <w:style w:type="character" w:styleId="604">
    <w:name w:val="ListLabel 4"/>
    <w:qFormat/>
    <w:rPr>
      <w:sz w:val="20"/>
    </w:rPr>
  </w:style>
  <w:style w:type="character" w:styleId="605">
    <w:name w:val="ListLabel 5"/>
    <w:qFormat/>
    <w:rPr>
      <w:sz w:val="20"/>
    </w:rPr>
  </w:style>
  <w:style w:type="character" w:styleId="606">
    <w:name w:val="ListLabel 6"/>
    <w:qFormat/>
    <w:rPr>
      <w:sz w:val="20"/>
    </w:rPr>
  </w:style>
  <w:style w:type="character" w:styleId="607">
    <w:name w:val="ListLabel 7"/>
    <w:qFormat/>
    <w:rPr>
      <w:sz w:val="20"/>
    </w:rPr>
  </w:style>
  <w:style w:type="character" w:styleId="608">
    <w:name w:val="ListLabel 8"/>
    <w:qFormat/>
    <w:rPr>
      <w:sz w:val="20"/>
    </w:rPr>
  </w:style>
  <w:style w:type="character" w:styleId="609">
    <w:name w:val="ListLabel 9"/>
    <w:qFormat/>
    <w:rPr>
      <w:sz w:val="20"/>
    </w:rPr>
  </w:style>
  <w:style w:type="character" w:styleId="610">
    <w:name w:val="ListLabel 10"/>
    <w:qFormat/>
    <w:rPr>
      <w:sz w:val="28"/>
      <w:szCs w:val="28"/>
      <w:u w:val="none"/>
    </w:rPr>
  </w:style>
  <w:style w:type="paragraph" w:styleId="611">
    <w:name w:val="Заголовок"/>
    <w:basedOn w:val="598"/>
    <w:next w:val="612"/>
    <w:qFormat/>
    <w:pPr>
      <w:keepNext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612">
    <w:name w:val="Body Text"/>
    <w:basedOn w:val="598"/>
    <w:pPr>
      <w:spacing w:before="0" w:after="140" w:line="276" w:lineRule="auto"/>
    </w:pPr>
  </w:style>
  <w:style w:type="paragraph" w:styleId="613">
    <w:name w:val="List"/>
    <w:basedOn w:val="612"/>
    <w:rPr>
      <w:rFonts w:ascii="PT Sans" w:hAnsi="PT Sans" w:cs="Noto Sans Devanagari"/>
    </w:rPr>
  </w:style>
  <w:style w:type="paragraph" w:styleId="614">
    <w:name w:val="Caption"/>
    <w:basedOn w:val="598"/>
    <w:qFormat/>
    <w:pPr>
      <w:spacing w:before="120" w:after="120"/>
      <w:suppressLineNumbers/>
    </w:pPr>
    <w:rPr>
      <w:rFonts w:ascii="PT Sans" w:hAnsi="PT Sans" w:cs="Noto Sans Devanagari"/>
      <w:i/>
      <w:iCs/>
      <w:sz w:val="24"/>
      <w:szCs w:val="24"/>
    </w:rPr>
  </w:style>
  <w:style w:type="paragraph" w:styleId="615">
    <w:name w:val="Указатель"/>
    <w:basedOn w:val="598"/>
    <w:qFormat/>
    <w:pPr>
      <w:suppressLineNumbers/>
    </w:pPr>
    <w:rPr>
      <w:rFonts w:ascii="PT Sans" w:hAnsi="PT Sans" w:cs="Noto Sans Devanagari"/>
    </w:rPr>
  </w:style>
  <w:style w:type="numbering" w:styleId="616" w:default="1">
    <w:name w:val="No List"/>
    <w:uiPriority w:val="99"/>
    <w:semiHidden/>
    <w:unhideWhenUsed/>
    <w:qFormat/>
  </w:style>
  <w:style w:type="table" w:styleId="61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mailto:marchenko_ti@alexadm63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info@v-adm.ru</dc:creator>
  <dc:description/>
  <dc:language>ru-RU</dc:language>
  <cp:revision>11</cp:revision>
  <dcterms:created xsi:type="dcterms:W3CDTF">2019-02-08T09:48:00Z</dcterms:created>
  <dcterms:modified xsi:type="dcterms:W3CDTF">2023-03-28T09:54:44Z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