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/>
    </w:p>
    <w:p>
      <w:pPr>
        <w:keepNext/>
        <w:spacing w:lineRule="auto" w:line="240" w:after="120" w:before="240"/>
        <w:widowControl w:val="off"/>
        <w:rPr>
          <w:rFonts w:ascii="Arial" w:hAnsi="Arial" w:cs="Arial" w:eastAsia="Times New Roman"/>
          <w:sz w:val="28"/>
          <w:szCs w:val="28"/>
          <w:lang w:bidi="hi-IN" w:eastAsia="zh-CN"/>
        </w:rPr>
      </w:pPr>
      <w:r>
        <w:rPr>
          <w:rFonts w:ascii="Times New Roman" w:hAnsi="Times New Roman" w:cs="Arial" w:eastAsia="Times New Roman"/>
          <w:color w:val="000000"/>
          <w:sz w:val="28"/>
          <w:szCs w:val="28"/>
          <w:lang w:bidi="hi-IN" w:eastAsia="zh-CN"/>
        </w:rPr>
        <w:t xml:space="preserve">                                                                                     </w:t>
      </w:r>
      <w:r>
        <w:rPr>
          <w:rFonts w:ascii="Times New Roman" w:hAnsi="Times New Roman" w:cs="Arial" w:eastAsia="Times New Roman"/>
          <w:color w:val="000000"/>
          <w:sz w:val="28"/>
          <w:szCs w:val="28"/>
          <w:lang w:bidi="hi-IN" w:eastAsia="zh-CN"/>
        </w:rPr>
        <w:t xml:space="preserve">Утверждена</w:t>
      </w:r>
      <w:r/>
    </w:p>
    <w:p>
      <w:pPr>
        <w:spacing w:lineRule="auto" w:line="240" w:after="120"/>
        <w:widowControl w:val="off"/>
        <w:rPr>
          <w:rFonts w:ascii="Times New Roman" w:hAnsi="Times New Roman" w:cs="Mangal" w:eastAsia="Lucida Sans Unicode"/>
          <w:sz w:val="24"/>
          <w:szCs w:val="24"/>
          <w:lang w:bidi="hi-IN" w:eastAsia="zh-CN"/>
        </w:rPr>
      </w:pPr>
      <w:r>
        <w:rPr>
          <w:rFonts w:ascii="Times New Roman" w:hAnsi="Times New Roman" w:cs="Mangal" w:eastAsia="Lucida Sans Unicode"/>
          <w:color w:val="000000"/>
          <w:sz w:val="24"/>
          <w:szCs w:val="24"/>
          <w:lang w:bidi="hi-IN" w:eastAsia="zh-CN"/>
        </w:rPr>
        <w:t xml:space="preserve">                                                                               </w:t>
      </w:r>
      <w:r>
        <w:rPr>
          <w:rFonts w:ascii="Times New Roman" w:hAnsi="Times New Roman" w:cs="Mangal" w:eastAsia="Lucida Sans Unicode"/>
          <w:color w:val="000000"/>
          <w:sz w:val="28"/>
          <w:szCs w:val="28"/>
          <w:lang w:bidi="hi-IN" w:eastAsia="zh-CN"/>
        </w:rPr>
        <w:t xml:space="preserve">постановлением Администрации</w:t>
      </w:r>
      <w:r/>
    </w:p>
    <w:p>
      <w:pPr>
        <w:spacing w:lineRule="auto" w:line="240" w:after="120"/>
        <w:widowControl w:val="off"/>
        <w:rPr>
          <w:rFonts w:ascii="Times New Roman" w:hAnsi="Times New Roman" w:cs="Mangal" w:eastAsia="Lucida Sans Unicode"/>
          <w:color w:val="000000"/>
          <w:sz w:val="28"/>
          <w:szCs w:val="28"/>
          <w:lang w:bidi="hi-IN" w:eastAsia="zh-CN"/>
        </w:rPr>
      </w:pPr>
      <w:r>
        <w:rPr>
          <w:rFonts w:ascii="Times New Roman" w:hAnsi="Times New Roman" w:cs="Mangal" w:eastAsia="Lucida Sans Unicode"/>
          <w:color w:val="000000"/>
          <w:sz w:val="28"/>
          <w:szCs w:val="28"/>
          <w:lang w:bidi="hi-IN" w:eastAsia="zh-CN"/>
        </w:rPr>
        <w:t xml:space="preserve">                                                                муниципального района </w:t>
      </w:r>
      <w:r>
        <w:rPr>
          <w:rFonts w:ascii="Times New Roman" w:hAnsi="Times New Roman" w:cs="Mangal" w:eastAsia="Lucida Sans Unicode"/>
          <w:color w:val="000000"/>
          <w:sz w:val="28"/>
          <w:szCs w:val="28"/>
          <w:lang w:bidi="hi-IN" w:eastAsia="zh-CN"/>
        </w:rPr>
        <w:t xml:space="preserve">Алексеевский</w:t>
      </w:r>
      <w:r>
        <w:rPr>
          <w:rFonts w:ascii="Times New Roman" w:hAnsi="Times New Roman" w:cs="Mangal" w:eastAsia="Lucida Sans Unicode"/>
          <w:color w:val="000000"/>
          <w:sz w:val="28"/>
          <w:szCs w:val="28"/>
          <w:lang w:bidi="hi-IN" w:eastAsia="zh-CN"/>
        </w:rPr>
        <w:t xml:space="preserve">                                                       </w:t>
      </w:r>
      <w:r/>
    </w:p>
    <w:p>
      <w:pPr>
        <w:spacing w:lineRule="auto" w:line="240" w:after="12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Lucida Sans Unicode"/>
          <w:color w:val="000000"/>
          <w:sz w:val="28"/>
          <w:szCs w:val="28"/>
          <w:lang w:bidi="hi-IN" w:eastAsia="zh-CN"/>
        </w:rPr>
        <w:t xml:space="preserve">                                        </w:t>
      </w:r>
      <w:r>
        <w:rPr>
          <w:rFonts w:ascii="Times New Roman" w:hAnsi="Times New Roman" w:cs="Mangal" w:eastAsia="Lucida Sans Unicode"/>
          <w:color w:val="000000"/>
          <w:sz w:val="28"/>
          <w:szCs w:val="28"/>
          <w:lang w:bidi="hi-IN" w:eastAsia="zh-CN"/>
        </w:rPr>
        <w:t xml:space="preserve">                              </w:t>
      </w:r>
      <w:r>
        <w:rPr>
          <w:rFonts w:ascii="Times New Roman" w:hAnsi="Times New Roman" w:cs="Mangal" w:eastAsia="Lucida Sans Unicode"/>
          <w:color w:val="000000"/>
          <w:sz w:val="28"/>
          <w:szCs w:val="28"/>
          <w:lang w:bidi="hi-IN" w:eastAsia="zh-CN"/>
        </w:rPr>
        <w:t xml:space="preserve"> от</w:t>
      </w:r>
      <w:r>
        <w:rPr>
          <w:rFonts w:ascii="Times New Roman" w:hAnsi="Times New Roman" w:cs="Mangal" w:eastAsia="Lucida Sans Unicode"/>
          <w:color w:val="000000"/>
          <w:sz w:val="28"/>
          <w:szCs w:val="28"/>
          <w:lang w:bidi="hi-IN" w:eastAsia="zh-CN"/>
        </w:rPr>
        <w:t xml:space="preserve">_</w:t>
      </w:r>
      <w:r>
        <w:rPr>
          <w:rFonts w:ascii="Times New Roman" w:hAnsi="Times New Roman" w:cs="Mangal" w:eastAsia="Lucida Sans Unicode"/>
          <w:color w:val="000000"/>
          <w:sz w:val="28"/>
          <w:szCs w:val="28"/>
          <w:lang w:bidi="hi-IN" w:eastAsia="zh-CN"/>
        </w:rPr>
        <w:t xml:space="preserve">15.11.</w:t>
      </w:r>
      <w:r>
        <w:rPr>
          <w:rFonts w:ascii="Times New Roman" w:hAnsi="Times New Roman" w:cs="Mangal" w:eastAsia="Lucida Sans Unicode"/>
          <w:color w:val="000000"/>
          <w:sz w:val="28"/>
          <w:szCs w:val="28"/>
          <w:lang w:bidi="hi-IN" w:eastAsia="zh-CN"/>
        </w:rPr>
        <w:t xml:space="preserve"> </w:t>
      </w:r>
      <w:r>
        <w:rPr>
          <w:rFonts w:ascii="Times New Roman" w:hAnsi="Times New Roman" w:cs="Mangal" w:eastAsia="Lucida Sans Unicode"/>
          <w:color w:val="000000"/>
          <w:sz w:val="28"/>
          <w:szCs w:val="28"/>
          <w:lang w:bidi="hi-IN" w:eastAsia="zh-CN"/>
        </w:rPr>
        <w:t xml:space="preserve"> 201</w:t>
      </w:r>
      <w:r>
        <w:rPr>
          <w:rFonts w:ascii="Times New Roman" w:hAnsi="Times New Roman" w:cs="Mangal" w:eastAsia="Lucida Sans Unicode"/>
          <w:color w:val="000000"/>
          <w:sz w:val="28"/>
          <w:szCs w:val="28"/>
          <w:lang w:bidi="hi-IN" w:eastAsia="zh-CN"/>
        </w:rPr>
        <w:t xml:space="preserve">6</w:t>
      </w:r>
      <w:r>
        <w:rPr>
          <w:rFonts w:ascii="Times New Roman" w:hAnsi="Times New Roman" w:cs="Mangal" w:eastAsia="Lucida Sans Unicode"/>
          <w:color w:val="000000"/>
          <w:sz w:val="28"/>
          <w:szCs w:val="28"/>
          <w:lang w:bidi="hi-IN" w:eastAsia="zh-CN"/>
        </w:rPr>
        <w:t xml:space="preserve"> г  №</w:t>
      </w: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  <w:t xml:space="preserve"> </w:t>
      </w: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  <w:t xml:space="preserve">_</w:t>
      </w: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  <w:t xml:space="preserve">240</w:t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  <w:t xml:space="preserve">                                                                            ( в ред</w:t>
      </w: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  <w:t xml:space="preserve">. </w:t>
      </w: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  <w:t xml:space="preserve">от «___»_________2020</w:t>
      </w: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  <w:t xml:space="preserve"> №_____)</w:t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Aharoni" w:eastAsia="Times New Roman"/>
          <w:b/>
          <w:bCs/>
          <w:sz w:val="40"/>
          <w:szCs w:val="40"/>
          <w:lang w:bidi="hi-IN" w:eastAsia="zh-CN"/>
        </w:rPr>
      </w:pPr>
      <w:r>
        <w:rPr>
          <w:rFonts w:ascii="Times New Roman" w:hAnsi="Times New Roman" w:cs="Mangal" w:eastAsia="Times New Roman"/>
          <w:b/>
          <w:bCs/>
          <w:sz w:val="36"/>
          <w:szCs w:val="36"/>
          <w:lang w:bidi="hi-IN" w:eastAsia="zh-CN"/>
        </w:rPr>
        <w:t xml:space="preserve">                         </w:t>
      </w:r>
      <w:r>
        <w:rPr>
          <w:rFonts w:ascii="Times New Roman" w:hAnsi="Times New Roman" w:cs="Aharoni" w:eastAsia="Times New Roman"/>
          <w:b/>
          <w:bCs/>
          <w:sz w:val="40"/>
          <w:szCs w:val="40"/>
          <w:lang w:bidi="hi-IN" w:eastAsia="zh-CN"/>
        </w:rPr>
        <w:t xml:space="preserve">Муниципальная программа</w:t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b/>
          <w:bCs/>
          <w:sz w:val="36"/>
          <w:szCs w:val="36"/>
          <w:lang w:bidi="hi-IN" w:eastAsia="zh-CN"/>
        </w:rPr>
      </w:pPr>
      <w:r>
        <w:rPr>
          <w:rFonts w:ascii="Times New Roman" w:hAnsi="Times New Roman" w:cs="Mangal" w:eastAsia="Times New Roman"/>
          <w:b/>
          <w:bCs/>
          <w:sz w:val="36"/>
          <w:szCs w:val="36"/>
          <w:lang w:bidi="hi-IN" w:eastAsia="zh-CN"/>
        </w:rPr>
      </w:r>
      <w:r/>
    </w:p>
    <w:p>
      <w:pPr>
        <w:jc w:val="center"/>
        <w:spacing w:lineRule="auto" w:line="360" w:after="0"/>
        <w:widowControl w:val="off"/>
        <w:rPr>
          <w:rFonts w:ascii="Times New Roman" w:hAnsi="Times New Roman" w:cs="Mangal" w:eastAsia="Times New Roman"/>
          <w:b/>
          <w:bCs/>
          <w:sz w:val="32"/>
          <w:szCs w:val="32"/>
          <w:lang w:bidi="hi-IN" w:eastAsia="zh-CN"/>
        </w:rPr>
      </w:pPr>
      <w:r>
        <w:rPr>
          <w:rFonts w:ascii="Times New Roman" w:hAnsi="Times New Roman" w:cs="Mangal" w:eastAsia="Times New Roman"/>
          <w:b/>
          <w:bCs/>
          <w:sz w:val="32"/>
          <w:szCs w:val="32"/>
          <w:lang w:bidi="hi-IN" w:eastAsia="zh-CN"/>
        </w:rPr>
        <w:t xml:space="preserve">«</w:t>
      </w:r>
      <w:r>
        <w:rPr>
          <w:rFonts w:ascii="Times New Roman" w:hAnsi="Times New Roman" w:cs="Mangal" w:eastAsia="Times New Roman"/>
          <w:b/>
          <w:bCs/>
          <w:sz w:val="32"/>
          <w:szCs w:val="32"/>
          <w:lang w:bidi="hi-IN" w:eastAsia="zh-CN"/>
        </w:rPr>
        <w:t xml:space="preserve">СОДЕЙСТВИЕ РАЗВИТИЮ МАЛОГО И СРЕДНЕГО ПРЕДПРИНИМАТЕЛЬСТВА В МУНИЦИПАЛЬНОМ РАЙОНЕ </w:t>
      </w:r>
      <w:r>
        <w:rPr>
          <w:rFonts w:ascii="Times New Roman" w:hAnsi="Times New Roman" w:cs="Mangal" w:eastAsia="Times New Roman"/>
          <w:b/>
          <w:bCs/>
          <w:sz w:val="32"/>
          <w:szCs w:val="32"/>
          <w:lang w:bidi="hi-IN" w:eastAsia="zh-CN"/>
        </w:rPr>
        <w:t xml:space="preserve">АЛЕКСЕЕВСКИЙ</w:t>
      </w:r>
      <w:r>
        <w:rPr>
          <w:rFonts w:ascii="Times New Roman" w:hAnsi="Times New Roman" w:cs="Mangal" w:eastAsia="Times New Roman"/>
          <w:b/>
          <w:bCs/>
          <w:sz w:val="32"/>
          <w:szCs w:val="32"/>
          <w:lang w:bidi="hi-IN" w:eastAsia="zh-CN"/>
        </w:rPr>
        <w:t xml:space="preserve"> САМАРСКОЙ ОБЛАСТИ </w:t>
      </w:r>
      <w:r/>
    </w:p>
    <w:p>
      <w:pPr>
        <w:jc w:val="center"/>
        <w:spacing w:lineRule="auto" w:line="360" w:after="0"/>
        <w:widowControl w:val="off"/>
        <w:rPr>
          <w:rFonts w:ascii="Times New Roman" w:hAnsi="Times New Roman" w:cs="Mangal" w:eastAsia="Times New Roman"/>
          <w:b/>
          <w:bCs/>
          <w:sz w:val="32"/>
          <w:szCs w:val="32"/>
          <w:lang w:bidi="hi-IN" w:eastAsia="zh-CN"/>
        </w:rPr>
      </w:pPr>
      <w:r>
        <w:rPr>
          <w:rFonts w:ascii="Times New Roman" w:hAnsi="Times New Roman" w:cs="Mangal" w:eastAsia="Times New Roman"/>
          <w:b/>
          <w:bCs/>
          <w:sz w:val="32"/>
          <w:szCs w:val="32"/>
          <w:lang w:bidi="hi-IN" w:eastAsia="zh-CN"/>
        </w:rPr>
        <w:t xml:space="preserve">НА 201</w:t>
      </w:r>
      <w:r>
        <w:rPr>
          <w:rFonts w:ascii="Times New Roman" w:hAnsi="Times New Roman" w:cs="Mangal" w:eastAsia="Times New Roman"/>
          <w:b/>
          <w:bCs/>
          <w:sz w:val="32"/>
          <w:szCs w:val="32"/>
          <w:lang w:bidi="hi-IN" w:eastAsia="zh-CN"/>
        </w:rPr>
        <w:t xml:space="preserve">7</w:t>
      </w:r>
      <w:r>
        <w:rPr>
          <w:rFonts w:ascii="Times New Roman" w:hAnsi="Times New Roman" w:cs="Mangal" w:eastAsia="Times New Roman"/>
          <w:b/>
          <w:bCs/>
          <w:sz w:val="32"/>
          <w:szCs w:val="32"/>
          <w:lang w:bidi="hi-IN" w:eastAsia="zh-CN"/>
        </w:rPr>
        <w:t xml:space="preserve">-202</w:t>
      </w:r>
      <w:r>
        <w:rPr>
          <w:rFonts w:ascii="Times New Roman" w:hAnsi="Times New Roman" w:cs="Mangal" w:eastAsia="Times New Roman"/>
          <w:b/>
          <w:bCs/>
          <w:sz w:val="32"/>
          <w:szCs w:val="32"/>
          <w:lang w:bidi="hi-IN" w:eastAsia="zh-CN"/>
        </w:rPr>
        <w:t xml:space="preserve">1</w:t>
      </w:r>
      <w:r>
        <w:rPr>
          <w:rFonts w:ascii="Times New Roman" w:hAnsi="Times New Roman" w:cs="Mangal" w:eastAsia="Times New Roman"/>
          <w:b/>
          <w:bCs/>
          <w:sz w:val="32"/>
          <w:szCs w:val="32"/>
          <w:lang w:bidi="hi-IN" w:eastAsia="zh-CN"/>
        </w:rPr>
        <w:t xml:space="preserve"> ГОДЫ</w:t>
      </w:r>
      <w:r>
        <w:rPr>
          <w:rFonts w:ascii="Times New Roman" w:hAnsi="Times New Roman" w:cs="Mangal" w:eastAsia="Times New Roman"/>
          <w:b/>
          <w:bCs/>
          <w:sz w:val="32"/>
          <w:szCs w:val="32"/>
          <w:lang w:bidi="hi-IN" w:eastAsia="zh-CN"/>
        </w:rPr>
        <w:t xml:space="preserve">. </w:t>
      </w:r>
      <w:r>
        <w:rPr>
          <w:rFonts w:ascii="Times New Roman" w:hAnsi="Times New Roman" w:cs="Mangal" w:eastAsia="Times New Roman"/>
          <w:b/>
          <w:bCs/>
          <w:sz w:val="32"/>
          <w:szCs w:val="32"/>
          <w:lang w:bidi="hi-IN" w:eastAsia="zh-CN"/>
        </w:rPr>
        <w:t xml:space="preserve">»</w:t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spacing w:lineRule="auto" w:line="240" w:after="0"/>
        <w:widowControl w:val="off"/>
        <w:rPr>
          <w:rFonts w:ascii="Times New Roman" w:hAnsi="Times New Roman" w:cs="Mangal" w:eastAsia="Times New Roman"/>
          <w:sz w:val="24"/>
          <w:szCs w:val="24"/>
          <w:lang w:bidi="hi-IN" w:eastAsia="zh-CN"/>
        </w:rPr>
      </w:pPr>
      <w:r>
        <w:rPr>
          <w:rFonts w:ascii="Times New Roman" w:hAnsi="Times New Roman" w:cs="Mangal" w:eastAsia="Times New Roman"/>
          <w:sz w:val="24"/>
          <w:szCs w:val="24"/>
          <w:lang w:bidi="hi-IN" w:eastAsia="zh-CN"/>
        </w:rPr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 w:cs="Mangal" w:eastAsia="Times New Roman"/>
          <w:sz w:val="28"/>
          <w:szCs w:val="28"/>
          <w:lang w:bidi="hi-IN" w:eastAsia="zh-CN"/>
        </w:rPr>
      </w:pPr>
      <w:r>
        <w:rPr>
          <w:rFonts w:ascii="Times New Roman" w:hAnsi="Times New Roman" w:cs="Mangal" w:eastAsia="Times New Roman"/>
          <w:sz w:val="28"/>
          <w:szCs w:val="28"/>
          <w:lang w:bidi="hi-IN" w:eastAsia="zh-CN"/>
        </w:rPr>
        <w:t xml:space="preserve">м</w:t>
      </w:r>
      <w:r>
        <w:rPr>
          <w:rFonts w:ascii="Times New Roman" w:hAnsi="Times New Roman" w:cs="Mangal" w:eastAsia="Times New Roman"/>
          <w:sz w:val="28"/>
          <w:szCs w:val="28"/>
          <w:lang w:bidi="hi-IN" w:eastAsia="zh-CN"/>
        </w:rPr>
        <w:t xml:space="preserve">униципальный район Алексеевский</w:t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 w:cs="Mangal" w:eastAsia="Times New Roman"/>
          <w:sz w:val="28"/>
          <w:szCs w:val="28"/>
          <w:lang w:bidi="hi-IN" w:eastAsia="zh-CN"/>
        </w:rPr>
      </w:pPr>
      <w:r>
        <w:rPr>
          <w:rFonts w:ascii="Times New Roman" w:hAnsi="Times New Roman" w:cs="Mangal" w:eastAsia="Times New Roman"/>
          <w:sz w:val="28"/>
          <w:szCs w:val="28"/>
          <w:lang w:bidi="hi-IN" w:eastAsia="zh-CN"/>
        </w:rPr>
        <w:t xml:space="preserve">201</w:t>
      </w:r>
      <w:r>
        <w:rPr>
          <w:rFonts w:ascii="Times New Roman" w:hAnsi="Times New Roman" w:cs="Mangal" w:eastAsia="Times New Roman"/>
          <w:sz w:val="28"/>
          <w:szCs w:val="28"/>
          <w:lang w:bidi="hi-IN" w:eastAsia="zh-CN"/>
        </w:rPr>
        <w:t xml:space="preserve">6</w:t>
      </w:r>
      <w:r>
        <w:rPr>
          <w:rFonts w:ascii="Times New Roman" w:hAnsi="Times New Roman" w:cs="Mangal" w:eastAsia="Times New Roman"/>
          <w:sz w:val="28"/>
          <w:szCs w:val="28"/>
          <w:lang w:bidi="hi-IN" w:eastAsia="zh-CN"/>
        </w:rPr>
        <w:t xml:space="preserve"> год</w:t>
      </w:r>
      <w:r/>
    </w:p>
    <w:p>
      <w:pPr>
        <w:jc w:val="both"/>
        <w:spacing w:lineRule="atLeast" w:line="20" w:after="0"/>
      </w:pPr>
      <w:r/>
      <w:r/>
    </w:p>
    <w:p>
      <w:pPr>
        <w:jc w:val="both"/>
        <w:spacing w:lineRule="atLeast" w:line="20" w:after="0"/>
        <w:rPr>
          <w:sz w:val="32"/>
        </w:rPr>
        <w:sectPr>
          <w:footnotePr/>
          <w:endnotePr/>
          <w:type w:val="nextPage"/>
          <w:pgSz w:w="11906" w:h="16838" w:orient="portrait"/>
          <w:pgMar w:top="851" w:right="850" w:bottom="1134" w:left="1701" w:header="708" w:footer="708" w:gutter="0"/>
          <w:cols w:num="1" w:sep="0" w:space="708" w:equalWidth="1"/>
          <w:docGrid w:linePitch="360"/>
        </w:sectPr>
      </w:pPr>
      <w:r>
        <w:rPr>
          <w:sz w:val="32"/>
        </w:rPr>
      </w:r>
      <w:r/>
    </w:p>
    <w:p>
      <w:pPr>
        <w:jc w:val="center"/>
        <w:spacing w:lineRule="atLeast" w:line="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Приложение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/>
    </w:p>
    <w:p>
      <w:pPr>
        <w:jc w:val="center"/>
        <w:spacing w:lineRule="atLeast" w:line="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</w:t>
      </w:r>
      <w:r>
        <w:rPr>
          <w:rFonts w:ascii="Times New Roman" w:hAnsi="Times New Roman" w:cs="Times New Roman"/>
          <w:sz w:val="24"/>
          <w:szCs w:val="24"/>
        </w:rPr>
        <w:t xml:space="preserve">ы</w:t>
      </w:r>
      <w:r/>
    </w:p>
    <w:p>
      <w:pPr>
        <w:pStyle w:val="628"/>
        <w:ind w:firstLine="0"/>
        <w:jc w:val="right"/>
        <w:spacing w:lineRule="atLeast" w:line="20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</w:t>
      </w:r>
      <w:r>
        <w:rPr>
          <w:rFonts w:ascii="Times New Roman" w:hAnsi="Times New Roman" w:cs="Times New Roman"/>
          <w:sz w:val="24"/>
          <w:szCs w:val="24"/>
        </w:rPr>
        <w:t xml:space="preserve">Содействие развитию</w:t>
      </w:r>
      <w:r>
        <w:rPr>
          <w:rFonts w:ascii="Times New Roman" w:hAnsi="Times New Roman" w:cs="Times New Roman"/>
          <w:sz w:val="24"/>
          <w:szCs w:val="24"/>
        </w:rPr>
        <w:t xml:space="preserve"> малого и среднего</w:t>
      </w:r>
      <w:r/>
    </w:p>
    <w:p>
      <w:pPr>
        <w:pStyle w:val="628"/>
        <w:ind w:firstLine="0"/>
        <w:jc w:val="right"/>
        <w:spacing w:lineRule="atLeast" w:line="20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предпринимательства в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муниципальном</w:t>
      </w:r>
      <w:r/>
    </w:p>
    <w:p>
      <w:pPr>
        <w:pStyle w:val="628"/>
        <w:ind w:firstLine="0"/>
        <w:jc w:val="right"/>
        <w:spacing w:lineRule="atLeast" w:line="20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</w:t>
      </w:r>
      <w:r>
        <w:rPr>
          <w:rFonts w:ascii="Times New Roman" w:hAnsi="Times New Roman" w:cs="Times New Roman"/>
          <w:sz w:val="24"/>
          <w:szCs w:val="24"/>
        </w:rPr>
        <w:t xml:space="preserve">айоне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Алексеевский</w:t>
      </w:r>
      <w:r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/>
    </w:p>
    <w:p>
      <w:pPr>
        <w:pStyle w:val="628"/>
        <w:ind w:firstLine="0"/>
        <w:jc w:val="center"/>
        <w:spacing w:lineRule="atLeast" w:line="20"/>
        <w:widowControl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н</w:t>
      </w:r>
      <w:r>
        <w:rPr>
          <w:rFonts w:ascii="Times New Roman" w:hAnsi="Times New Roman" w:cs="Times New Roman"/>
          <w:sz w:val="24"/>
          <w:szCs w:val="24"/>
        </w:rPr>
        <w:t xml:space="preserve">а 201</w:t>
      </w: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 годы</w:t>
      </w:r>
      <w:r>
        <w:t xml:space="preserve">»</w:t>
      </w:r>
      <w:r/>
    </w:p>
    <w:p>
      <w:pPr>
        <w:jc w:val="center"/>
        <w:spacing w:lineRule="auto" w:line="240"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jc w:val="center"/>
        <w:spacing w:lineRule="auto" w:lin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</w:t>
      </w:r>
      <w:r>
        <w:rPr>
          <w:rFonts w:ascii="Times New Roman" w:hAnsi="Times New Roman" w:cs="Times New Roman"/>
          <w:sz w:val="24"/>
          <w:szCs w:val="24"/>
        </w:rPr>
        <w:t xml:space="preserve"> МЕРОПРИЯТИЙ</w:t>
      </w:r>
      <w:r/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tbl>
      <w:tblPr>
        <w:tblStyle w:val="626"/>
        <w:tblW w:w="15167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65"/>
        <w:gridCol w:w="3404"/>
        <w:gridCol w:w="1843"/>
        <w:gridCol w:w="142"/>
        <w:gridCol w:w="1417"/>
        <w:gridCol w:w="1094"/>
        <w:gridCol w:w="12"/>
        <w:gridCol w:w="28"/>
        <w:gridCol w:w="992"/>
        <w:gridCol w:w="168"/>
        <w:gridCol w:w="966"/>
        <w:gridCol w:w="78"/>
        <w:gridCol w:w="12"/>
        <w:gridCol w:w="903"/>
        <w:gridCol w:w="189"/>
        <w:gridCol w:w="36"/>
        <w:gridCol w:w="1128"/>
        <w:gridCol w:w="64"/>
        <w:gridCol w:w="851"/>
        <w:gridCol w:w="283"/>
        <w:gridCol w:w="992"/>
      </w:tblGrid>
      <w:tr>
        <w:trPr>
          <w:trHeight w:val="363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</w:tcBorders>
            <w:tcW w:w="56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</w:tcBorders>
            <w:tcW w:w="3404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 мероприятий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</w:tcBorders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</w:t>
            </w:r>
            <w:r/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/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</w:t>
            </w:r>
            <w:r/>
          </w:p>
        </w:tc>
        <w:tc>
          <w:tcPr>
            <w:gridSpan w:val="14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652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по годам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</w:t>
            </w:r>
            <w:r/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</w:tcBorders>
            <w:tcW w:w="127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Ожидае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мый результат</w:t>
            </w:r>
            <w:r/>
          </w:p>
        </w:tc>
      </w:tr>
      <w:tr>
        <w:trPr>
          <w:trHeight w:val="374"/>
        </w:trPr>
        <w:tc>
          <w:tcPr>
            <w:tcBorders>
              <w:left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left w:val="single" w:sz="4" w:space="0" w:color="auto"/>
              <w:right w:val="single" w:sz="4" w:space="0" w:color="auto"/>
              <w:bottom w:val="single" w:sz="4" w:space="0" w:color="auto"/>
            </w:tcBorders>
            <w:tcW w:w="340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left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left w:val="single" w:sz="4" w:space="0" w:color="auto"/>
              <w:right w:val="single" w:sz="4" w:space="0" w:color="auto"/>
              <w:bottom w:val="single" w:sz="4" w:space="0" w:color="auto"/>
            </w:tcBorders>
            <w:tcW w:w="141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10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/>
          </w:p>
        </w:tc>
        <w:tc>
          <w:tcPr>
            <w:gridSpan w:val="3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18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/>
          </w:p>
        </w:tc>
        <w:tc>
          <w:tcPr>
            <w:gridSpan w:val="3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056" w:type="dxa"/>
            <w:textDirection w:val="lrTb"/>
            <w:noWrap w:val="false"/>
          </w:tcPr>
          <w:p>
            <w:pPr>
              <w:ind w:left="-134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</w:t>
            </w:r>
            <w:r/>
          </w:p>
        </w:tc>
        <w:tc>
          <w:tcPr>
            <w:gridSpan w:val="3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12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1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85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</w:t>
            </w:r>
            <w:r/>
          </w:p>
        </w:tc>
        <w:tc>
          <w:tcPr>
            <w:gridSpan w:val="2"/>
            <w:tcBorders>
              <w:left w:val="single" w:sz="4" w:space="0" w:color="auto"/>
              <w:right w:val="single" w:sz="4" w:space="0" w:color="auto"/>
              <w:bottom w:val="single" w:sz="4" w:space="0" w:color="auto"/>
            </w:tcBorders>
            <w:tcW w:w="127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0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4602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консульта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поддержка</w:t>
            </w:r>
            <w:r/>
          </w:p>
        </w:tc>
      </w:tr>
      <w:tr>
        <w:trPr/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40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семинаров, конференций, круглых столов, встреч по актуальным вопросам предприни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мательской деятельности.</w:t>
            </w:r>
            <w:r/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экономике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/>
          </w:p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094" w:type="dxa"/>
            <w:textDirection w:val="lrTb"/>
            <w:noWrap w:val="false"/>
          </w:tcPr>
          <w:p>
            <w:pPr>
              <w:pStyle w:val="629"/>
              <w:jc w:val="center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0,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0</w:t>
            </w:r>
            <w:r/>
          </w:p>
        </w:tc>
        <w:tc>
          <w:tcPr>
            <w:gridSpan w:val="4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00" w:type="dxa"/>
            <w:textDirection w:val="lrTb"/>
            <w:noWrap w:val="false"/>
          </w:tcPr>
          <w:p>
            <w:pPr>
              <w:pStyle w:val="629"/>
              <w:jc w:val="center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0,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0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044" w:type="dxa"/>
            <w:textDirection w:val="lrTb"/>
            <w:noWrap w:val="false"/>
          </w:tcPr>
          <w:p>
            <w:pPr>
              <w:pStyle w:val="629"/>
              <w:jc w:val="center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,0</w:t>
            </w:r>
            <w:r/>
          </w:p>
        </w:tc>
        <w:tc>
          <w:tcPr>
            <w:gridSpan w:val="3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104" w:type="dxa"/>
            <w:textDirection w:val="lrTb"/>
            <w:noWrap w:val="false"/>
          </w:tcPr>
          <w:p>
            <w:pPr>
              <w:pStyle w:val="629"/>
              <w:jc w:val="center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,0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164" w:type="dxa"/>
            <w:textDirection w:val="lrTb"/>
            <w:noWrap w:val="false"/>
          </w:tcPr>
          <w:p>
            <w:pPr>
              <w:pStyle w:val="629"/>
              <w:jc w:val="center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.0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915" w:type="dxa"/>
            <w:textDirection w:val="lrTb"/>
            <w:noWrap w:val="false"/>
          </w:tcPr>
          <w:p>
            <w:pPr>
              <w:pStyle w:val="629"/>
              <w:jc w:val="center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0,0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75" w:type="dxa"/>
            <w:textDirection w:val="lrTb"/>
            <w:noWrap w:val="false"/>
          </w:tcPr>
          <w:p>
            <w:pPr>
              <w:pStyle w:val="6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конкурентноспособности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продукции (работ, услуг) СМСП</w:t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629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5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40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перечня муниципального имущества, предназначенного для передачи во владение и (или) в пользование субъектам малого и среднего предпринимательства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КУМИ</w:t>
            </w:r>
            <w:r/>
          </w:p>
          <w:p>
            <w:pPr>
              <w:jc w:val="both"/>
              <w:widowControl w:val="off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/>
          </w:p>
          <w:p>
            <w:pPr>
              <w:jc w:val="both"/>
              <w:widowControl w:val="off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2017-2021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14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652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бюджетных ассигнований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основную деятельность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7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Привлече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проектов. </w:t>
            </w:r>
            <w:r/>
          </w:p>
        </w:tc>
      </w:tr>
      <w:tr>
        <w:trPr/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0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4602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Информационная поддержка малого и среднего предпринимательства</w:t>
            </w:r>
            <w:r/>
          </w:p>
        </w:tc>
      </w:tr>
      <w:tr>
        <w:trPr/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4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-сайта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Алексеевский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экономике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2017-2021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14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652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бюджетных ассигнований на основную деятельность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7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МСП</w:t>
            </w:r>
            <w:r/>
          </w:p>
        </w:tc>
      </w:tr>
      <w:tr>
        <w:trPr/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4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размещение информационных материалов для СМИ, освещающих вопросы развития малого и среднего предпринимательства, и направленных на формирование позитивного образа предпринимателя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экономике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2017-2021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14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652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бюджетных ассигнований на основную деятельность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7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МСП</w:t>
            </w:r>
            <w:r/>
          </w:p>
        </w:tc>
      </w:tr>
      <w:tr>
        <w:trPr/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4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Участие в разработке нормативно-правовых актов, затрагивающих интересы субъектов малого и среднего предпринимательства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экономике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2017-2021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14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652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бюджетных ассигнований на основную деятельность 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7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стративных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барьеров</w:t>
            </w:r>
            <w:r/>
          </w:p>
        </w:tc>
      </w:tr>
      <w:tr>
        <w:trPr/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404" w:type="dxa"/>
            <w:textDirection w:val="lrTb"/>
            <w:noWrap w:val="false"/>
          </w:tcPr>
          <w:p>
            <w:pPr>
              <w:jc w:val="both"/>
              <w:shd w:val="clear" w:fill="FFFFFF" w:color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етодическое обеспечение субъектов малого и среднего предпринимательства по различным направлениям общей предпринимательской деятельности</w:t>
            </w:r>
            <w:r/>
          </w:p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экономике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2017-2021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14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652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бюджетных ассигнований на основную деятельность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7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ниматель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инициативы граждан, содействие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самозаня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/>
          </w:p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0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4602" w:type="dxa"/>
            <w:textDirection w:val="lrTb"/>
            <w:noWrap w:val="false"/>
          </w:tcPr>
          <w:p>
            <w:pPr>
              <w:ind w:left="391"/>
              <w:pageBreakBefore/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Организационное обеспечение 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реализация мероприятий </w:t>
            </w:r>
            <w:r/>
          </w:p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4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лучших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предпринимателей  района для  награждения Губернатором Самарской области, Правительством и Думой Самарской области и Главой 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Алексеевский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843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экономике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2017-2021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15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68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бюджетных ассигнований на основную деятельность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992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Популя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предпри-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лучших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вителей</w:t>
            </w:r>
            <w:r/>
          </w:p>
        </w:tc>
      </w:tr>
      <w:tr>
        <w:trPr/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4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Организация и проведение совместно с ГУ ЦЗН мероприятий по вовлечению в предпринимательскую деятельность безработных граждан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.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843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экономике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2017-2021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15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68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бюджетных ассигнований на основную деятельность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992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СМСП и рабочих мест</w:t>
            </w:r>
            <w:r/>
          </w:p>
        </w:tc>
      </w:tr>
      <w:tr>
        <w:trPr/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4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Подготовка и проведение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конкурсов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привлечение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субъектов малого и среднего предпринимательства к участию в региональных, местных конкурсах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в том числе получение грантов из областного бюджета.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843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экономике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2017-2021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gridSpan w:val="15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68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бюджетных ассигнований на основную деятельность</w:t>
            </w:r>
            <w:r/>
          </w:p>
          <w:p>
            <w:pPr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Стимули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субъектов МСП</w:t>
            </w:r>
            <w:r/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</w:tr>
      <w:tr>
        <w:trPr>
          <w:trHeight w:val="513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0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46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bidi="hi-IN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bidi="hi-IN"/>
              </w:rPr>
              <w:t xml:space="preserve">Развитие системы финансовой поддержки СМСП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bidi="hi-IN"/>
              </w:rPr>
              <w:tab/>
            </w:r>
            <w:r/>
          </w:p>
        </w:tc>
      </w:tr>
      <w:tr>
        <w:trPr>
          <w:trHeight w:val="3384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56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4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bidi="hi-IN"/>
              </w:rPr>
              <w:t xml:space="preserve">Проведение мероприятий в рамках Федерального проекта «Популяризация предпринимательства» Национального проекта «Малое и среднее предпринимательство и поддержка индивидуальной предпринимательской инициативы».</w:t>
            </w:r>
            <w:r/>
          </w:p>
          <w:p>
            <w:pPr>
              <w:widowControl w:val="off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2017-2021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3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0,0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150,415</w:t>
            </w:r>
            <w:r/>
          </w:p>
        </w:tc>
        <w:tc>
          <w:tcPr>
            <w:gridSpan w:val="3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23,5</w:t>
            </w:r>
            <w:r/>
          </w:p>
        </w:tc>
        <w:tc>
          <w:tcPr>
            <w:gridSpan w:val="4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80,893</w:t>
            </w:r>
            <w:r/>
          </w:p>
        </w:tc>
        <w:tc>
          <w:tcPr>
            <w:gridSpan w:val="2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254,808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Стимули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субъектов МСП</w:t>
            </w:r>
            <w:r/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jc w:val="both"/>
        <w:spacing w:lineRule="atLeast" w:line="20" w:after="0"/>
        <w:sectPr>
          <w:footnotePr/>
          <w:endnotePr/>
          <w:type w:val="nextPage"/>
          <w:pgSz w:w="16838" w:h="11906" w:orient="landscape"/>
          <w:pgMar w:top="1276" w:right="1134" w:bottom="851" w:left="1134" w:header="709" w:footer="709" w:gutter="0"/>
          <w:cols w:num="1" w:sep="0" w:space="708" w:equalWidth="1"/>
          <w:docGrid w:linePitch="360"/>
        </w:sectPr>
      </w:pPr>
      <w:r/>
      <w:bookmarkStart w:id="0" w:name="_GoBack"/>
      <w:r/>
      <w:bookmarkEnd w:id="0"/>
      <w:r/>
      <w:r/>
    </w:p>
    <w:p>
      <w:pPr>
        <w:keepNext/>
        <w:spacing w:lineRule="auto" w:line="240" w:after="120" w:before="240"/>
        <w:widowControl w:val="off"/>
      </w:pPr>
      <w:r/>
      <w:r/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haroni">
    <w:panose1 w:val="02020802040504020204"/>
  </w:font>
  <w:font w:name="Lucida Sans Unicode">
    <w:panose1 w:val="020B0603030804020204"/>
  </w:font>
  <w:font w:name="Tahoma">
    <w:panose1 w:val="020B0604030504040204"/>
  </w:font>
  <w:font w:name="Mangal">
    <w:panose1 w:val="02040503050406030204"/>
  </w:font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3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sz w:val="22"/>
        <w:szCs w:val="22"/>
        <w:lang w:val="ru-RU" w:bidi="ar-SA" w:eastAsia="ru-RU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49">
    <w:name w:val="Heading 1"/>
    <w:basedOn w:val="622"/>
    <w:next w:val="622"/>
    <w:link w:val="450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50">
    <w:name w:val="Heading 1 Char"/>
    <w:basedOn w:val="623"/>
    <w:link w:val="449"/>
    <w:uiPriority w:val="9"/>
    <w:rPr>
      <w:rFonts w:ascii="Arial" w:hAnsi="Arial" w:cs="Arial" w:eastAsia="Arial"/>
      <w:sz w:val="40"/>
      <w:szCs w:val="40"/>
    </w:rPr>
  </w:style>
  <w:style w:type="paragraph" w:styleId="451">
    <w:name w:val="Heading 2"/>
    <w:basedOn w:val="622"/>
    <w:next w:val="622"/>
    <w:link w:val="452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52">
    <w:name w:val="Heading 2 Char"/>
    <w:basedOn w:val="623"/>
    <w:link w:val="451"/>
    <w:uiPriority w:val="9"/>
    <w:rPr>
      <w:rFonts w:ascii="Arial" w:hAnsi="Arial" w:cs="Arial" w:eastAsia="Arial"/>
      <w:sz w:val="34"/>
    </w:rPr>
  </w:style>
  <w:style w:type="paragraph" w:styleId="453">
    <w:name w:val="Heading 3"/>
    <w:basedOn w:val="622"/>
    <w:next w:val="622"/>
    <w:link w:val="454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54">
    <w:name w:val="Heading 3 Char"/>
    <w:basedOn w:val="623"/>
    <w:link w:val="453"/>
    <w:uiPriority w:val="9"/>
    <w:rPr>
      <w:rFonts w:ascii="Arial" w:hAnsi="Arial" w:cs="Arial" w:eastAsia="Arial"/>
      <w:sz w:val="30"/>
      <w:szCs w:val="30"/>
    </w:rPr>
  </w:style>
  <w:style w:type="paragraph" w:styleId="455">
    <w:name w:val="Heading 4"/>
    <w:basedOn w:val="622"/>
    <w:next w:val="622"/>
    <w:link w:val="456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56">
    <w:name w:val="Heading 4 Char"/>
    <w:basedOn w:val="623"/>
    <w:link w:val="455"/>
    <w:uiPriority w:val="9"/>
    <w:rPr>
      <w:rFonts w:ascii="Arial" w:hAnsi="Arial" w:cs="Arial" w:eastAsia="Arial"/>
      <w:b/>
      <w:bCs/>
      <w:sz w:val="26"/>
      <w:szCs w:val="26"/>
    </w:rPr>
  </w:style>
  <w:style w:type="paragraph" w:styleId="457">
    <w:name w:val="Heading 5"/>
    <w:basedOn w:val="622"/>
    <w:next w:val="622"/>
    <w:link w:val="458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58">
    <w:name w:val="Heading 5 Char"/>
    <w:basedOn w:val="623"/>
    <w:link w:val="457"/>
    <w:uiPriority w:val="9"/>
    <w:rPr>
      <w:rFonts w:ascii="Arial" w:hAnsi="Arial" w:cs="Arial" w:eastAsia="Arial"/>
      <w:b/>
      <w:bCs/>
      <w:sz w:val="24"/>
      <w:szCs w:val="24"/>
    </w:rPr>
  </w:style>
  <w:style w:type="paragraph" w:styleId="459">
    <w:name w:val="Heading 6"/>
    <w:basedOn w:val="622"/>
    <w:next w:val="622"/>
    <w:link w:val="460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60">
    <w:name w:val="Heading 6 Char"/>
    <w:basedOn w:val="623"/>
    <w:link w:val="459"/>
    <w:uiPriority w:val="9"/>
    <w:rPr>
      <w:rFonts w:ascii="Arial" w:hAnsi="Arial" w:cs="Arial" w:eastAsia="Arial"/>
      <w:b/>
      <w:bCs/>
      <w:sz w:val="22"/>
      <w:szCs w:val="22"/>
    </w:rPr>
  </w:style>
  <w:style w:type="paragraph" w:styleId="461">
    <w:name w:val="Heading 7"/>
    <w:basedOn w:val="622"/>
    <w:next w:val="622"/>
    <w:link w:val="462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62">
    <w:name w:val="Heading 7 Char"/>
    <w:basedOn w:val="623"/>
    <w:link w:val="46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63">
    <w:name w:val="Heading 8"/>
    <w:basedOn w:val="622"/>
    <w:next w:val="622"/>
    <w:link w:val="46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64">
    <w:name w:val="Heading 8 Char"/>
    <w:basedOn w:val="623"/>
    <w:link w:val="463"/>
    <w:uiPriority w:val="9"/>
    <w:rPr>
      <w:rFonts w:ascii="Arial" w:hAnsi="Arial" w:cs="Arial" w:eastAsia="Arial"/>
      <w:i/>
      <w:iCs/>
      <w:sz w:val="22"/>
      <w:szCs w:val="22"/>
    </w:rPr>
  </w:style>
  <w:style w:type="paragraph" w:styleId="465">
    <w:name w:val="Heading 9"/>
    <w:basedOn w:val="622"/>
    <w:next w:val="622"/>
    <w:link w:val="466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66">
    <w:name w:val="Heading 9 Char"/>
    <w:basedOn w:val="623"/>
    <w:link w:val="465"/>
    <w:uiPriority w:val="9"/>
    <w:rPr>
      <w:rFonts w:ascii="Arial" w:hAnsi="Arial" w:cs="Arial" w:eastAsia="Arial"/>
      <w:i/>
      <w:iCs/>
      <w:sz w:val="21"/>
      <w:szCs w:val="21"/>
    </w:rPr>
  </w:style>
  <w:style w:type="paragraph" w:styleId="467">
    <w:name w:val="No Spacing"/>
    <w:qFormat/>
    <w:uiPriority w:val="1"/>
    <w:pPr>
      <w:spacing w:lineRule="auto" w:line="240" w:after="0" w:before="0"/>
    </w:pPr>
  </w:style>
  <w:style w:type="paragraph" w:styleId="468">
    <w:name w:val="Title"/>
    <w:basedOn w:val="622"/>
    <w:next w:val="622"/>
    <w:link w:val="469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69">
    <w:name w:val="Title Char"/>
    <w:basedOn w:val="623"/>
    <w:link w:val="468"/>
    <w:uiPriority w:val="10"/>
    <w:rPr>
      <w:sz w:val="48"/>
      <w:szCs w:val="48"/>
    </w:rPr>
  </w:style>
  <w:style w:type="paragraph" w:styleId="470">
    <w:name w:val="Subtitle"/>
    <w:basedOn w:val="622"/>
    <w:next w:val="622"/>
    <w:link w:val="471"/>
    <w:qFormat/>
    <w:uiPriority w:val="11"/>
    <w:rPr>
      <w:sz w:val="24"/>
      <w:szCs w:val="24"/>
    </w:rPr>
    <w:pPr>
      <w:spacing w:after="200" w:before="200"/>
    </w:pPr>
  </w:style>
  <w:style w:type="character" w:styleId="471">
    <w:name w:val="Subtitle Char"/>
    <w:basedOn w:val="623"/>
    <w:link w:val="470"/>
    <w:uiPriority w:val="11"/>
    <w:rPr>
      <w:sz w:val="24"/>
      <w:szCs w:val="24"/>
    </w:rPr>
  </w:style>
  <w:style w:type="paragraph" w:styleId="472">
    <w:name w:val="Quote"/>
    <w:basedOn w:val="622"/>
    <w:next w:val="622"/>
    <w:link w:val="473"/>
    <w:qFormat/>
    <w:uiPriority w:val="29"/>
    <w:rPr>
      <w:i/>
    </w:rPr>
    <w:pPr>
      <w:ind w:left="720" w:right="720"/>
    </w:pPr>
  </w:style>
  <w:style w:type="character" w:styleId="473">
    <w:name w:val="Quote Char"/>
    <w:link w:val="472"/>
    <w:uiPriority w:val="29"/>
    <w:rPr>
      <w:i/>
    </w:rPr>
  </w:style>
  <w:style w:type="paragraph" w:styleId="474">
    <w:name w:val="Intense Quote"/>
    <w:basedOn w:val="622"/>
    <w:next w:val="622"/>
    <w:link w:val="475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75">
    <w:name w:val="Intense Quote Char"/>
    <w:link w:val="474"/>
    <w:uiPriority w:val="30"/>
    <w:rPr>
      <w:i/>
    </w:rPr>
  </w:style>
  <w:style w:type="character" w:styleId="476">
    <w:name w:val="Header Char"/>
    <w:basedOn w:val="623"/>
    <w:link w:val="637"/>
    <w:uiPriority w:val="99"/>
  </w:style>
  <w:style w:type="character" w:styleId="477">
    <w:name w:val="Footer Char"/>
    <w:basedOn w:val="623"/>
    <w:link w:val="639"/>
    <w:uiPriority w:val="99"/>
  </w:style>
  <w:style w:type="paragraph" w:styleId="478">
    <w:name w:val="Caption"/>
    <w:basedOn w:val="622"/>
    <w:next w:val="62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79">
    <w:name w:val="Caption Char"/>
    <w:basedOn w:val="478"/>
    <w:link w:val="639"/>
    <w:uiPriority w:val="99"/>
  </w:style>
  <w:style w:type="table" w:styleId="480">
    <w:name w:val="Table Grid Light"/>
    <w:basedOn w:val="62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1">
    <w:name w:val="Plain Table 1"/>
    <w:basedOn w:val="62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2">
    <w:name w:val="Plain Table 2"/>
    <w:basedOn w:val="62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3">
    <w:name w:val="Plain Table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84">
    <w:name w:val="Plain Table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5">
    <w:name w:val="Plain Table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86">
    <w:name w:val="Grid Table 1 Light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7">
    <w:name w:val="Grid Table 1 Light - Accent 1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8">
    <w:name w:val="Grid Table 1 Light - Accent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9">
    <w:name w:val="Grid Table 1 Light - Accent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0">
    <w:name w:val="Grid Table 1 Light - Accent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1">
    <w:name w:val="Grid Table 1 Light - Accent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2">
    <w:name w:val="Grid Table 1 Light - Accent 6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3">
    <w:name w:val="Grid Table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94">
    <w:name w:val="Grid Table 2 - Accent 1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95">
    <w:name w:val="Grid Table 2 - Accent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96">
    <w:name w:val="Grid Table 2 - Accent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97">
    <w:name w:val="Grid Table 2 - Accent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98">
    <w:name w:val="Grid Table 2 - Accent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99">
    <w:name w:val="Grid Table 2 - Accent 6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00">
    <w:name w:val="Grid Table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1">
    <w:name w:val="Grid Table 3 - Accent 1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2">
    <w:name w:val="Grid Table 3 - Accent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3">
    <w:name w:val="Grid Table 3 - Accent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4">
    <w:name w:val="Grid Table 3 - Accent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5">
    <w:name w:val="Grid Table 3 - Accent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6">
    <w:name w:val="Grid Table 3 - Accent 6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7">
    <w:name w:val="Grid Table 4"/>
    <w:basedOn w:val="62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08">
    <w:name w:val="Grid Table 4 - Accent 1"/>
    <w:basedOn w:val="62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09">
    <w:name w:val="Grid Table 4 - Accent 2"/>
    <w:basedOn w:val="62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10">
    <w:name w:val="Grid Table 4 - Accent 3"/>
    <w:basedOn w:val="62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11">
    <w:name w:val="Grid Table 4 - Accent 4"/>
    <w:basedOn w:val="62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12">
    <w:name w:val="Grid Table 4 - Accent 5"/>
    <w:basedOn w:val="62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13">
    <w:name w:val="Grid Table 4 - Accent 6"/>
    <w:basedOn w:val="62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14">
    <w:name w:val="Grid Table 5 Dark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15">
    <w:name w:val="Grid Table 5 Dark- Accent 1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16">
    <w:name w:val="Grid Table 5 Dark - Accent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17">
    <w:name w:val="Grid Table 5 Dark - Accent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18">
    <w:name w:val="Grid Table 5 Dark- Accent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19">
    <w:name w:val="Grid Table 5 Dark - Accent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20">
    <w:name w:val="Grid Table 5 Dark - Accent 6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21">
    <w:name w:val="Grid Table 6 Colorful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22">
    <w:name w:val="Grid Table 6 Colorful - Accent 1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23">
    <w:name w:val="Grid Table 6 Colorful - Accent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24">
    <w:name w:val="Grid Table 6 Colorful - Accent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25">
    <w:name w:val="Grid Table 6 Colorful - Accent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26">
    <w:name w:val="Grid Table 6 Colorful - Accent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27">
    <w:name w:val="Grid Table 6 Colorful - Accent 6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28">
    <w:name w:val="Grid Table 7 Colorful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29">
    <w:name w:val="Grid Table 7 Colorful - Accent 1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30">
    <w:name w:val="Grid Table 7 Colorful - Accent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7 Colorful - Accent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7 Colorful - Accent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7 Colorful - Accent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7 Colorful - Accent 6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List Table 1 Light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36">
    <w:name w:val="List Table 1 Light - Accent 1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37">
    <w:name w:val="List Table 1 Light - Accent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38">
    <w:name w:val="List Table 1 Light - Accent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List Table 1 Light - Accent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40">
    <w:name w:val="List Table 1 Light - Accent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List Table 1 Light - Accent 6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42">
    <w:name w:val="List Table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43">
    <w:name w:val="List Table 2 - Accent 1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44">
    <w:name w:val="List Table 2 - Accent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45">
    <w:name w:val="List Table 2 - Accent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46">
    <w:name w:val="List Table 2 - Accent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47">
    <w:name w:val="List Table 2 - Accent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48">
    <w:name w:val="List Table 2 - Accent 6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49">
    <w:name w:val="List Table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0">
    <w:name w:val="List Table 3 - Accent 1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1">
    <w:name w:val="List Table 3 - Accent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2">
    <w:name w:val="List Table 3 - Accent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3">
    <w:name w:val="List Table 3 - Accent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4">
    <w:name w:val="List Table 3 - Accent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5">
    <w:name w:val="List Table 3 - Accent 6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6">
    <w:name w:val="List Table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7">
    <w:name w:val="List Table 4 - Accent 1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8">
    <w:name w:val="List Table 4 - Accent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9">
    <w:name w:val="List Table 4 - Accent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0">
    <w:name w:val="List Table 4 - Accent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1">
    <w:name w:val="List Table 4 - Accent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2">
    <w:name w:val="List Table 4 - Accent 6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3">
    <w:name w:val="List Table 5 Dark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4">
    <w:name w:val="List Table 5 Dark - Accent 1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5">
    <w:name w:val="List Table 5 Dark - Accent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6">
    <w:name w:val="List Table 5 Dark - Accent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7">
    <w:name w:val="List Table 5 Dark - Accent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8">
    <w:name w:val="List Table 5 Dark - Accent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9">
    <w:name w:val="List Table 5 Dark - Accent 6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0">
    <w:name w:val="List Table 6 Colorful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71">
    <w:name w:val="List Table 6 Colorful - Accent 1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72">
    <w:name w:val="List Table 6 Colorful - Accent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73">
    <w:name w:val="List Table 6 Colorful - Accent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74">
    <w:name w:val="List Table 6 Colorful - Accent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75">
    <w:name w:val="List Table 6 Colorful - Accent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76">
    <w:name w:val="List Table 6 Colorful - Accent 6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77">
    <w:name w:val="List Table 7 Colorful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78">
    <w:name w:val="List Table 7 Colorful - Accent 1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79">
    <w:name w:val="List Table 7 Colorful - Accent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80">
    <w:name w:val="List Table 7 Colorful - Accent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81">
    <w:name w:val="List Table 7 Colorful - Accent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82">
    <w:name w:val="List Table 7 Colorful - Accent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83">
    <w:name w:val="List Table 7 Colorful - Accent 6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84">
    <w:name w:val="Lined - Accent"/>
    <w:basedOn w:val="62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585">
    <w:name w:val="Lined - Accent 1"/>
    <w:basedOn w:val="62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586">
    <w:name w:val="Lined - Accent 2"/>
    <w:basedOn w:val="62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587">
    <w:name w:val="Lined - Accent 3"/>
    <w:basedOn w:val="62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588">
    <w:name w:val="Lined - Accent 4"/>
    <w:basedOn w:val="62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589">
    <w:name w:val="Lined - Accent 5"/>
    <w:basedOn w:val="62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590">
    <w:name w:val="Lined - Accent 6"/>
    <w:basedOn w:val="62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591">
    <w:name w:val="Bordered &amp; Lined - Accent"/>
    <w:basedOn w:val="62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592">
    <w:name w:val="Bordered &amp; Lined - Accent 1"/>
    <w:basedOn w:val="62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593">
    <w:name w:val="Bordered &amp; Lined - Accent 2"/>
    <w:basedOn w:val="62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594">
    <w:name w:val="Bordered &amp; Lined - Accent 3"/>
    <w:basedOn w:val="62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595">
    <w:name w:val="Bordered &amp; Lined - Accent 4"/>
    <w:basedOn w:val="62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596">
    <w:name w:val="Bordered &amp; Lined - Accent 5"/>
    <w:basedOn w:val="62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597">
    <w:name w:val="Bordered &amp; Lined - Accent 6"/>
    <w:basedOn w:val="62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598">
    <w:name w:val="Bordered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99">
    <w:name w:val="Bordered - Accent 1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00">
    <w:name w:val="Bordered - Accent 2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01">
    <w:name w:val="Bordered - Accent 3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02">
    <w:name w:val="Bordered - Accent 4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03">
    <w:name w:val="Bordered - Accent 5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04">
    <w:name w:val="Bordered - Accent 6"/>
    <w:basedOn w:val="62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05">
    <w:name w:val="Hyperlink"/>
    <w:uiPriority w:val="99"/>
    <w:unhideWhenUsed/>
    <w:rPr>
      <w:color w:val="0000FF" w:themeColor="hyperlink"/>
      <w:u w:val="single"/>
    </w:rPr>
  </w:style>
  <w:style w:type="paragraph" w:styleId="606">
    <w:name w:val="footnote text"/>
    <w:basedOn w:val="622"/>
    <w:link w:val="607"/>
    <w:uiPriority w:val="99"/>
    <w:semiHidden/>
    <w:unhideWhenUsed/>
    <w:rPr>
      <w:sz w:val="18"/>
    </w:rPr>
    <w:pPr>
      <w:spacing w:lineRule="auto" w:line="240" w:after="40"/>
    </w:pPr>
  </w:style>
  <w:style w:type="character" w:styleId="607">
    <w:name w:val="Footnote Text Char"/>
    <w:link w:val="606"/>
    <w:uiPriority w:val="99"/>
    <w:rPr>
      <w:sz w:val="18"/>
    </w:rPr>
  </w:style>
  <w:style w:type="character" w:styleId="608">
    <w:name w:val="footnote reference"/>
    <w:basedOn w:val="623"/>
    <w:uiPriority w:val="99"/>
    <w:unhideWhenUsed/>
    <w:rPr>
      <w:vertAlign w:val="superscript"/>
    </w:rPr>
  </w:style>
  <w:style w:type="paragraph" w:styleId="609">
    <w:name w:val="endnote text"/>
    <w:basedOn w:val="622"/>
    <w:link w:val="610"/>
    <w:uiPriority w:val="99"/>
    <w:semiHidden/>
    <w:unhideWhenUsed/>
    <w:rPr>
      <w:sz w:val="20"/>
    </w:rPr>
    <w:pPr>
      <w:spacing w:lineRule="auto" w:line="240" w:after="0"/>
    </w:pPr>
  </w:style>
  <w:style w:type="character" w:styleId="610">
    <w:name w:val="Endnote Text Char"/>
    <w:link w:val="609"/>
    <w:uiPriority w:val="99"/>
    <w:rPr>
      <w:sz w:val="20"/>
    </w:rPr>
  </w:style>
  <w:style w:type="character" w:styleId="611">
    <w:name w:val="endnote reference"/>
    <w:basedOn w:val="623"/>
    <w:uiPriority w:val="99"/>
    <w:semiHidden/>
    <w:unhideWhenUsed/>
    <w:rPr>
      <w:vertAlign w:val="superscript"/>
    </w:rPr>
  </w:style>
  <w:style w:type="paragraph" w:styleId="61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61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61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61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61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61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61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61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62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621">
    <w:name w:val="TOC Heading"/>
    <w:uiPriority w:val="39"/>
    <w:unhideWhenUsed/>
  </w:style>
  <w:style w:type="paragraph" w:styleId="622" w:default="1">
    <w:name w:val="Normal"/>
    <w:qFormat/>
  </w:style>
  <w:style w:type="character" w:styleId="623" w:default="1">
    <w:name w:val="Default Paragraph Font"/>
    <w:uiPriority w:val="1"/>
    <w:semiHidden/>
    <w:unhideWhenUsed/>
  </w:style>
  <w:style w:type="table" w:styleId="6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5" w:default="1">
    <w:name w:val="No List"/>
    <w:uiPriority w:val="99"/>
    <w:semiHidden/>
    <w:unhideWhenUsed/>
  </w:style>
  <w:style w:type="table" w:styleId="626">
    <w:name w:val="Table Grid"/>
    <w:basedOn w:val="624"/>
    <w:pPr>
      <w:spacing w:lineRule="auto" w:line="240" w:after="0"/>
    </w:pPr>
    <w:tblPr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V w:val="single" w:color="000000" w:sz="4" w:space="0" w:themeColor="text1"/>
        <w:insideH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27" w:customStyle="1">
    <w:name w:val="Обычный1"/>
    <w:rPr>
      <w:rFonts w:ascii="Times New Roman" w:hAnsi="Times New Roman" w:cs="Times New Roman" w:eastAsia="Times New Roman"/>
      <w:sz w:val="20"/>
      <w:szCs w:val="20"/>
    </w:rPr>
    <w:pPr>
      <w:spacing w:lineRule="auto" w:line="240" w:after="0"/>
      <w:widowControl w:val="off"/>
    </w:pPr>
  </w:style>
  <w:style w:type="paragraph" w:styleId="628" w:customStyle="1">
    <w:name w:val="ConsPlusNormal"/>
    <w:rPr>
      <w:rFonts w:ascii="Arial" w:hAnsi="Arial" w:cs="Arial" w:eastAsia="Times New Roman"/>
      <w:sz w:val="20"/>
      <w:szCs w:val="20"/>
    </w:rPr>
    <w:pPr>
      <w:ind w:firstLine="720"/>
      <w:spacing w:lineRule="auto" w:line="240" w:after="0"/>
      <w:widowControl w:val="off"/>
    </w:pPr>
  </w:style>
  <w:style w:type="paragraph" w:styleId="629" w:customStyle="1">
    <w:name w:val="ConsPlusNonformat"/>
    <w:rPr>
      <w:rFonts w:ascii="Courier New" w:hAnsi="Courier New" w:cs="Courier New" w:eastAsia="Times New Roman"/>
      <w:sz w:val="20"/>
      <w:szCs w:val="20"/>
    </w:rPr>
    <w:pPr>
      <w:spacing w:lineRule="auto" w:line="240" w:after="0"/>
      <w:widowControl w:val="off"/>
    </w:pPr>
  </w:style>
  <w:style w:type="paragraph" w:styleId="630">
    <w:name w:val="Body Text Indent"/>
    <w:basedOn w:val="622"/>
    <w:link w:val="631"/>
    <w:rPr>
      <w:rFonts w:ascii="Times New Roman" w:hAnsi="Times New Roman" w:cs="Times New Roman" w:eastAsia="Times New Roman"/>
      <w:sz w:val="28"/>
      <w:szCs w:val="20"/>
    </w:rPr>
    <w:pPr>
      <w:ind w:left="3402"/>
      <w:jc w:val="center"/>
      <w:spacing w:lineRule="auto" w:line="240" w:after="0"/>
      <w:tabs>
        <w:tab w:val="left" w:pos="-1418" w:leader="none"/>
      </w:tabs>
    </w:pPr>
  </w:style>
  <w:style w:type="character" w:styleId="631" w:customStyle="1">
    <w:name w:val="Основной текст с отступом Знак"/>
    <w:basedOn w:val="623"/>
    <w:link w:val="630"/>
    <w:rPr>
      <w:rFonts w:ascii="Times New Roman" w:hAnsi="Times New Roman" w:cs="Times New Roman" w:eastAsia="Times New Roman"/>
      <w:sz w:val="28"/>
      <w:szCs w:val="20"/>
      <w:lang w:eastAsia="ru-RU"/>
    </w:rPr>
  </w:style>
  <w:style w:type="paragraph" w:styleId="632">
    <w:name w:val="Body Text"/>
    <w:basedOn w:val="622"/>
    <w:link w:val="633"/>
    <w:rPr>
      <w:rFonts w:ascii="Times New Roman" w:hAnsi="Times New Roman" w:cs="Times New Roman" w:eastAsia="Times New Roman"/>
      <w:sz w:val="28"/>
      <w:szCs w:val="20"/>
    </w:rPr>
    <w:pPr>
      <w:jc w:val="both"/>
      <w:spacing w:lineRule="auto" w:line="240" w:after="0"/>
    </w:pPr>
  </w:style>
  <w:style w:type="character" w:styleId="633" w:customStyle="1">
    <w:name w:val="Основной текст Знак"/>
    <w:basedOn w:val="623"/>
    <w:link w:val="632"/>
    <w:rPr>
      <w:rFonts w:ascii="Times New Roman" w:hAnsi="Times New Roman" w:cs="Times New Roman" w:eastAsia="Times New Roman"/>
      <w:sz w:val="28"/>
      <w:szCs w:val="20"/>
      <w:lang w:eastAsia="ru-RU"/>
    </w:rPr>
  </w:style>
  <w:style w:type="paragraph" w:styleId="634">
    <w:name w:val="Normal (Web)"/>
    <w:basedOn w:val="622"/>
    <w:rPr>
      <w:rFonts w:ascii="Times New Roman" w:hAnsi="Times New Roman" w:cs="Times New Roman" w:eastAsia="Times New Roman"/>
      <w:sz w:val="24"/>
      <w:szCs w:val="20"/>
    </w:rPr>
    <w:pPr>
      <w:spacing w:lineRule="auto" w:line="240" w:after="100" w:before="100"/>
    </w:pPr>
  </w:style>
  <w:style w:type="paragraph" w:styleId="635">
    <w:name w:val="Balloon Text"/>
    <w:basedOn w:val="622"/>
    <w:link w:val="636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36" w:customStyle="1">
    <w:name w:val="Текст выноски Знак"/>
    <w:basedOn w:val="623"/>
    <w:link w:val="635"/>
    <w:uiPriority w:val="99"/>
    <w:semiHidden/>
    <w:rPr>
      <w:rFonts w:ascii="Tahoma" w:hAnsi="Tahoma" w:cs="Tahoma"/>
      <w:sz w:val="16"/>
      <w:szCs w:val="16"/>
    </w:rPr>
  </w:style>
  <w:style w:type="paragraph" w:styleId="637">
    <w:name w:val="Header"/>
    <w:basedOn w:val="622"/>
    <w:link w:val="638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638" w:customStyle="1">
    <w:name w:val="Верхний колонтитул Знак"/>
    <w:basedOn w:val="623"/>
    <w:link w:val="637"/>
    <w:uiPriority w:val="99"/>
  </w:style>
  <w:style w:type="paragraph" w:styleId="639">
    <w:name w:val="Footer"/>
    <w:basedOn w:val="622"/>
    <w:link w:val="640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640" w:customStyle="1">
    <w:name w:val="Нижний колонтитул Знак"/>
    <w:basedOn w:val="623"/>
    <w:link w:val="639"/>
    <w:uiPriority w:val="99"/>
  </w:style>
  <w:style w:type="paragraph" w:styleId="641" w:customStyle="1">
    <w:name w:val="Знак Знак Знак Знак"/>
    <w:basedOn w:val="622"/>
    <w:uiPriority w:val="99"/>
    <w:rPr>
      <w:rFonts w:ascii="Arial" w:hAnsi="Arial" w:cs="Arial" w:eastAsia="Times New Roman"/>
      <w:sz w:val="24"/>
      <w:szCs w:val="24"/>
    </w:rPr>
    <w:pPr>
      <w:ind w:firstLine="709"/>
      <w:jc w:val="both"/>
      <w:spacing w:lineRule="auto" w:line="240" w:after="60"/>
    </w:pPr>
  </w:style>
  <w:style w:type="paragraph" w:styleId="642">
    <w:name w:val="List Paragraph"/>
    <w:basedOn w:val="622"/>
    <w:qFormat/>
    <w:uiPriority w:val="34"/>
    <w:pPr>
      <w:contextualSpacing w:val="true"/>
      <w:ind w:left="720"/>
    </w:pPr>
  </w:style>
  <w:style w:type="paragraph" w:styleId="643" w:customStyle="1">
    <w:name w:val="ConsPlusCell"/>
    <w:uiPriority w:val="99"/>
    <w:rPr>
      <w:rFonts w:ascii="Calibri" w:hAnsi="Calibri" w:cs="Calibri"/>
    </w:rPr>
    <w:pPr>
      <w:spacing w:lineRule="auto" w:line="240" w:after="0"/>
      <w:widowControl w:val="off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Company>Reanimator Extreme Edition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8</cp:revision>
  <dcterms:created xsi:type="dcterms:W3CDTF">2021-05-13T05:29:00Z</dcterms:created>
  <dcterms:modified xsi:type="dcterms:W3CDTF">2021-12-23T05:58:31Z</dcterms:modified>
</cp:coreProperties>
</file>