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jc w:val="center"/>
        <w:rPr>
          <w:rStyle w:val="600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проекта постановления Администрации муниципального района Алексеевский о внесении изменений в Постановление Администрации муниципального района Алексеевский от 11.11.2021 г. № 279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600"/>
          <w:rFonts w:ascii="Times New Roman" w:hAnsi="Times New Roman"/>
          <w:sz w:val="28"/>
          <w:szCs w:val="28"/>
        </w:rPr>
        <w:t xml:space="preserve">«Содействие развитию малого и среднего предпринимательства в муниципальном районе Алексеевский на 2021-2025гг.»</w:t>
      </w:r>
      <w:r/>
    </w:p>
    <w:p>
      <w:pPr>
        <w:pStyle w:val="59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Проектом  постановления о внесении изменений в муниципальную программу </w:t>
      </w:r>
      <w:r>
        <w:rPr>
          <w:rStyle w:val="600"/>
          <w:rFonts w:ascii="Times New Roman" w:hAnsi="Times New Roman"/>
          <w:sz w:val="28"/>
          <w:szCs w:val="28"/>
        </w:rPr>
        <w:t xml:space="preserve">«Содействие развитию малого и среднего предпринимательства в  муниципальном  районе  Алексеевский  на 2021-2025 годы»</w:t>
      </w:r>
      <w:r>
        <w:rPr>
          <w:rFonts w:ascii="Times New Roman" w:hAnsi="Times New Roman"/>
          <w:sz w:val="28"/>
          <w:szCs w:val="28"/>
        </w:rPr>
        <w:t xml:space="preserve"> предусматривается:</w:t>
      </w:r>
      <w:r/>
    </w:p>
    <w:p>
      <w:pPr>
        <w:pStyle w:val="598"/>
        <w:ind w:firstLine="851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Предоставление субсидий:</w:t>
      </w:r>
      <w:r/>
    </w:p>
    <w:p>
      <w:pPr>
        <w:pStyle w:val="598"/>
        <w:ind w:firstLine="851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на возмещение нормативных затрат на оказание муниципальных услуг (работ)  по оказанию информационной и консультационной поддержки субъектам малого и среднего предпринимательства муниципального района Алексеевский Самарской области; </w:t>
      </w:r>
      <w:r/>
    </w:p>
    <w:p>
      <w:pPr>
        <w:pStyle w:val="598"/>
        <w:ind w:firstLine="851"/>
        <w:jc w:val="both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мероприятий в рамках федерального проекта «Популяризация предпринимательства» Национального проекта  «Малое и среднее предпринимательство и поддержка индивидуальной предпринимательской инициативы»</w:t>
      </w:r>
      <w:r/>
    </w:p>
    <w:p>
      <w:pPr>
        <w:pStyle w:val="598"/>
        <w:ind w:firstLine="851"/>
        <w:jc w:val="both"/>
        <w:spacing w:before="0" w:after="0" w:line="360" w:lineRule="auto"/>
      </w:pPr>
      <w:r>
        <w:rPr>
          <w:rFonts w:ascii="Times New Roman" w:hAnsi="Times New Roman"/>
          <w:sz w:val="28"/>
          <w:szCs w:val="28"/>
        </w:rPr>
        <w:t xml:space="preserve">Финансирование Программы в 2021-2025 годах за счет бюджета муниципального района Алексеевский Самарской области (на основании Закона Самарской области от 28.12.2017 г. № 134-ГД  «О внесении изменений в статью 1 Закона Самарской области</w:t>
      </w:r>
      <w:r>
        <w:rPr>
          <w:rFonts w:ascii="Times New Roman" w:hAnsi="Times New Roman"/>
          <w:sz w:val="28"/>
          <w:szCs w:val="28"/>
        </w:rPr>
        <w:t xml:space="preserve"> «О бюджетном устройстве и бюджетном процессе в Самарской области» в части установления с 01.01.2018 г. единого норматива отчислений в бюджеты муниципальных районов  от налога, взимаемого в связи с применением упрощенной системы налогообложения)  составит 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576,4</w:t>
      </w:r>
      <w:r>
        <w:rPr>
          <w:rFonts w:ascii="Times New Roman" w:hAnsi="Times New Roman"/>
          <w:sz w:val="28"/>
          <w:szCs w:val="28"/>
        </w:rPr>
        <w:t xml:space="preserve"> тыс.рублей.</w:t>
      </w:r>
      <w:r/>
    </w:p>
    <w:sectPr>
      <w:footnotePr/>
      <w:endnotePr/>
      <w:type w:val="nextPage"/>
      <w:pgSz w:w="11906" w:h="16838" w:orient="portrait"/>
      <w:pgMar w:top="360" w:right="707" w:bottom="1134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Devanagari">
    <w:panose1 w:val="020B0502040504020204"/>
  </w:font>
  <w:font w:name="PT Sans">
    <w:panose1 w:val="020B05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character" w:styleId="46">
    <w:name w:val="Caption Char"/>
    <w:basedOn w:val="605"/>
    <w:link w:val="43"/>
    <w:uiPriority w:val="99"/>
  </w:style>
  <w:style w:type="table" w:styleId="48">
    <w:name w:val="Table Grid Light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en-US" w:bidi="ar-SA"/>
    </w:rPr>
  </w:style>
  <w:style w:type="character" w:styleId="599" w:default="1">
    <w:name w:val="Default Paragraph Font"/>
    <w:uiPriority w:val="1"/>
    <w:semiHidden/>
    <w:unhideWhenUsed/>
    <w:qFormat/>
  </w:style>
  <w:style w:type="character" w:styleId="600">
    <w:name w:val="Strong"/>
    <w:qFormat/>
    <w:rPr>
      <w:b/>
      <w:bCs/>
    </w:rPr>
  </w:style>
  <w:style w:type="character" w:styleId="601" w:customStyle="1">
    <w:name w:val="Текст выноски Знак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paragraph" w:styleId="602">
    <w:name w:val="Заголовок"/>
    <w:basedOn w:val="598"/>
    <w:next w:val="603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603">
    <w:name w:val="Body Text"/>
    <w:basedOn w:val="598"/>
    <w:pPr>
      <w:spacing w:before="0" w:after="140" w:line="276" w:lineRule="auto"/>
    </w:pPr>
  </w:style>
  <w:style w:type="paragraph" w:styleId="604">
    <w:name w:val="List"/>
    <w:basedOn w:val="603"/>
    <w:rPr>
      <w:rFonts w:ascii="PT Sans" w:hAnsi="PT Sans" w:cs="Noto Sans Devanagari"/>
    </w:rPr>
  </w:style>
  <w:style w:type="paragraph" w:styleId="605">
    <w:name w:val="Caption"/>
    <w:basedOn w:val="598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606">
    <w:name w:val="Указатель"/>
    <w:basedOn w:val="598"/>
    <w:qFormat/>
    <w:pPr>
      <w:suppressLineNumbers/>
    </w:pPr>
    <w:rPr>
      <w:rFonts w:ascii="PT Sans" w:hAnsi="PT Sans" w:cs="Noto Sans Devanagari"/>
    </w:rPr>
  </w:style>
  <w:style w:type="paragraph" w:styleId="607" w:customStyle="1">
    <w:name w:val="ConsPlusNormal"/>
    <w:uiPriority w:val="99"/>
    <w:qFormat/>
    <w:pPr>
      <w:ind w:firstLine="720"/>
      <w:jc w:val="left"/>
      <w:widowControl w:val="off"/>
    </w:pPr>
    <w:rPr>
      <w:rFonts w:ascii="Arial" w:hAnsi="Arial" w:eastAsia="Times New Roman" w:cs="Arial"/>
      <w:color w:val="auto"/>
      <w:sz w:val="22"/>
      <w:szCs w:val="20"/>
      <w:lang w:val="ru-RU" w:eastAsia="ru-RU" w:bidi="ar-SA"/>
    </w:rPr>
  </w:style>
  <w:style w:type="paragraph" w:styleId="608" w:customStyle="1">
    <w:name w:val="msonormalcxsplast"/>
    <w:basedOn w:val="598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609">
    <w:name w:val="Balloon Text"/>
    <w:basedOn w:val="598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610">
    <w:name w:val="Normal (Web)"/>
    <w:basedOn w:val="598"/>
    <w:qFormat/>
    <w:pPr>
      <w:spacing w:beforeAutospacing="1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611" w:default="1">
    <w:name w:val="No List"/>
    <w:uiPriority w:val="99"/>
    <w:semiHidden/>
    <w:unhideWhenUsed/>
    <w:qFormat/>
  </w:style>
  <w:style w:type="table" w:styleId="6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613">
    <w:name w:val="Table Grid"/>
    <w:basedOn w:val="612"/>
    <w:uiPriority w:val="9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dc:language>ru-RU</dc:language>
  <cp:revision>12</cp:revision>
  <dcterms:created xsi:type="dcterms:W3CDTF">2019-09-04T06:12:00Z</dcterms:created>
  <dcterms:modified xsi:type="dcterms:W3CDTF">2023-02-14T04:37:00Z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