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Региональный центр «Мой Бизнес» приглашает на тренинг «Защита бренда»</w:t>
      </w:r>
      <w:r/>
    </w:p>
    <w:p>
      <w:r>
        <w:t xml:space="preserve">Бренд — это не просто логотип или название. Это бизнес-актив, который требует грамотной юридической защиты. На практике предприниматели нередко сталкиваются с ситуацией, когда название бренда может принадлежать другому человеку. </w:t>
      </w:r>
      <w:r/>
    </w:p>
    <w:p>
      <w:r>
        <w:t xml:space="preserve">Регистрация бренда — это не просто формальность, а важный инструмент для защиты от недобросовестной конкуренции. Официальное признание бренда гарантирует производителю исключительные права и повышает доверие потребителей.</w:t>
      </w:r>
      <w:r/>
    </w:p>
    <w:p>
      <w:r>
        <w:t xml:space="preserve">27 мая в 11:00 в региональном центре «Мой бизнес» (Самара, ул. Молодогвардейская, 211) состоится тренинг «Защита бренда», где расскажут, как юридически защитить свой бизнес. Регистрация по ссылке.</w:t>
      </w:r>
      <w:r/>
    </w:p>
    <w:p>
      <w:r>
        <w:t xml:space="preserve">Спикером выступит приглашенный эксперт из Санкт-Петербурга Артем Баранов — собственник и руководитель юридического бутика «Достигация». В портфолио его команды победы над такими компаниями, как Газпром, Рив Гош, Pandora, Марчеллис, Ижорским заводом, английс</w:t>
      </w:r>
      <w:r>
        <w:t xml:space="preserve">кой крипто-биржей Arbidex и многими другими.</w:t>
      </w:r>
      <w:r/>
    </w:p>
    <w:p>
      <w:r>
        <w:t xml:space="preserve">В программе тренинга:</w:t>
      </w:r>
      <w:r/>
    </w:p>
    <w:p>
      <w:r>
        <w:t xml:space="preserve">– что конкретно подпадает под защиту (и что нет)</w:t>
      </w:r>
      <w:r/>
    </w:p>
    <w:p>
      <w:r>
        <w:t xml:space="preserve">– зачем регистрировать товарный знак</w:t>
      </w:r>
      <w:r/>
    </w:p>
    <w:p>
      <w:r>
        <w:t xml:space="preserve">– как правильно выбрать нейминг или логотип? </w:t>
      </w:r>
      <w:r/>
    </w:p>
    <w:p>
      <w:r>
        <w:t xml:space="preserve">– какая ответственность, если задел чужой брендинг? </w:t>
      </w:r>
      <w:r/>
    </w:p>
    <w:p>
      <w:r>
        <w:t xml:space="preserve">– изменения в законе о русификации всех названий</w:t>
      </w:r>
      <w:r/>
    </w:p>
    <w:p>
      <w:r>
        <w:t xml:space="preserve">– что делать, если задели деловую репутацию моего бренда в интернете</w:t>
      </w:r>
      <w:r/>
    </w:p>
    <w:p>
      <w:r>
        <w:t xml:space="preserve">К участию приглашаются ИП и ООО с креативным ОКВЭДом, зарегистрированные в Самарской области и состоящие в реестре СМСП.</w:t>
      </w:r>
      <w:r/>
    </w:p>
    <w:p>
      <w:r>
        <w:t xml:space="preserve">Для тех, кто уже занимается или только планирует начать предпринимательскую деятельность, в центрах «Мой бизнес» Самарской области регулярно проводятся обучающие мероприятия, посетить которые можно обратившись за поддержкой в центр.</w:t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1</cp:revision>
  <dcterms:modified xsi:type="dcterms:W3CDTF">2026-05-29T04:57:42Z</dcterms:modified>
</cp:coreProperties>
</file>